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jc w:val="center"/>
        <w:rPr>
          <w:rFonts w:hint="default" w:ascii="黑体" w:hAnsi="黑体" w:eastAsia="黑体" w:cs="黑体"/>
          <w:b w:val="0"/>
          <w:bCs/>
          <w:sz w:val="44"/>
          <w:szCs w:val="44"/>
          <w:shd w:val="clear" w:color="auto" w:fill="FFFFFF"/>
        </w:rPr>
      </w:pPr>
      <w:r>
        <w:rPr>
          <w:rFonts w:ascii="黑体" w:hAnsi="黑体" w:eastAsia="黑体" w:cs="黑体"/>
          <w:b w:val="0"/>
          <w:bCs/>
          <w:sz w:val="44"/>
          <w:szCs w:val="44"/>
          <w:shd w:val="clear" w:color="auto" w:fill="FFFFFF"/>
        </w:rPr>
        <w:t>西南大学</w:t>
      </w:r>
      <w:r>
        <w:rPr>
          <w:rFonts w:hint="default" w:ascii="黑体" w:hAnsi="黑体" w:eastAsia="黑体" w:cs="黑体"/>
          <w:b w:val="0"/>
          <w:bCs/>
          <w:sz w:val="44"/>
          <w:szCs w:val="44"/>
          <w:shd w:val="clear" w:color="auto" w:fill="FFFFFF"/>
        </w:rPr>
        <w:t>2020年硕士研究生</w:t>
      </w:r>
      <w:r>
        <w:rPr>
          <w:rFonts w:hint="eastAsia" w:ascii="黑体" w:hAnsi="黑体" w:eastAsia="黑体" w:cs="黑体"/>
          <w:b w:val="0"/>
          <w:bCs/>
          <w:sz w:val="44"/>
          <w:szCs w:val="44"/>
          <w:shd w:val="clear" w:color="auto" w:fill="FFFFFF"/>
          <w:lang w:eastAsia="zh-CN"/>
        </w:rPr>
        <w:t>招生</w:t>
      </w:r>
      <w:r>
        <w:rPr>
          <w:rFonts w:hint="default" w:ascii="黑体" w:hAnsi="黑体" w:eastAsia="黑体" w:cs="黑体"/>
          <w:b w:val="0"/>
          <w:bCs/>
          <w:sz w:val="44"/>
          <w:szCs w:val="44"/>
          <w:shd w:val="clear" w:color="auto" w:fill="FFFFFF"/>
        </w:rPr>
        <w:t>复试</w:t>
      </w:r>
      <w:r>
        <w:rPr>
          <w:rFonts w:ascii="黑体" w:hAnsi="黑体" w:eastAsia="黑体" w:cs="黑体"/>
          <w:b w:val="0"/>
          <w:bCs/>
          <w:sz w:val="44"/>
          <w:szCs w:val="44"/>
          <w:shd w:val="clear" w:color="auto" w:fill="FFFFFF"/>
        </w:rPr>
        <w:t>通知</w:t>
      </w:r>
    </w:p>
    <w:p>
      <w:pPr>
        <w:rPr>
          <w:rFonts w:ascii="仿宋" w:hAnsi="仿宋" w:eastAsia="仿宋" w:cs="仿宋"/>
          <w:sz w:val="32"/>
          <w:szCs w:val="32"/>
        </w:rPr>
      </w:pPr>
    </w:p>
    <w:p>
      <w:pPr>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为深入贯彻落实习近平总书记关于统筹推进新冠肺炎疫情防控和经济社会发展工作的重要讲话和指示批示精神，</w:t>
      </w:r>
      <w:r>
        <w:rPr>
          <w:rFonts w:hint="eastAsia" w:ascii="仿宋" w:hAnsi="仿宋" w:eastAsia="仿宋" w:cs="仿宋"/>
          <w:sz w:val="32"/>
          <w:szCs w:val="32"/>
        </w:rPr>
        <w:t>积极稳妥做好</w:t>
      </w:r>
      <w:r>
        <w:rPr>
          <w:rFonts w:ascii="仿宋" w:hAnsi="仿宋" w:eastAsia="仿宋" w:cs="仿宋"/>
          <w:sz w:val="32"/>
          <w:szCs w:val="32"/>
        </w:rPr>
        <w:t>2020年硕士研究生招生复试录取工作，根据《教育部办公厅关于做好2020年全国硕士研究生复试工作的通知》（教学厅〔2020〕4号）、《教育部关于印发&lt;2020年全国硕士研究生招生工作管理规定&gt;</w:t>
      </w:r>
      <w:r>
        <w:rPr>
          <w:rFonts w:hint="eastAsia" w:ascii="仿宋" w:hAnsi="仿宋" w:eastAsia="仿宋" w:cs="仿宋"/>
          <w:sz w:val="32"/>
          <w:szCs w:val="32"/>
        </w:rPr>
        <w:t>的通知》（教学函〔</w:t>
      </w:r>
      <w:r>
        <w:rPr>
          <w:rFonts w:ascii="仿宋" w:hAnsi="仿宋" w:eastAsia="仿宋" w:cs="仿宋"/>
          <w:sz w:val="32"/>
          <w:szCs w:val="32"/>
        </w:rPr>
        <w:t>2019〕6号）、《重庆市教育委员会关于做好我市2020年硕士研究生招生复试录取工作的通知》（渝教招发〔2020〕4号）等文件要求，</w:t>
      </w:r>
      <w:r>
        <w:rPr>
          <w:rFonts w:hint="eastAsia" w:ascii="仿宋" w:hAnsi="仿宋" w:eastAsia="仿宋" w:cs="仿宋"/>
          <w:sz w:val="32"/>
          <w:szCs w:val="32"/>
          <w:shd w:val="clear" w:color="auto" w:fill="FFFFFF"/>
        </w:rPr>
        <w:t>现将我校</w:t>
      </w:r>
      <w:r>
        <w:rPr>
          <w:rFonts w:ascii="仿宋" w:hAnsi="仿宋" w:eastAsia="仿宋" w:cs="仿宋"/>
          <w:sz w:val="32"/>
          <w:szCs w:val="32"/>
          <w:shd w:val="clear" w:color="auto" w:fill="FFFFFF"/>
        </w:rPr>
        <w:t>2020年硕士研究生招生复试录取工作有关安排</w:t>
      </w:r>
      <w:r>
        <w:rPr>
          <w:rFonts w:hint="eastAsia" w:ascii="仿宋" w:hAnsi="仿宋" w:eastAsia="仿宋" w:cs="仿宋"/>
          <w:sz w:val="32"/>
          <w:szCs w:val="32"/>
          <w:shd w:val="clear" w:color="auto" w:fill="FFFFFF"/>
        </w:rPr>
        <w:t>通知如下：</w:t>
      </w:r>
    </w:p>
    <w:p>
      <w:pPr>
        <w:pStyle w:val="7"/>
        <w:widowControl/>
        <w:spacing w:beforeAutospacing="0" w:afterAutospacing="0"/>
        <w:ind w:firstLine="643" w:firstLineChars="200"/>
        <w:rPr>
          <w:rFonts w:ascii="黑体" w:hAnsi="黑体" w:eastAsia="黑体" w:cs="仿宋"/>
          <w:sz w:val="32"/>
          <w:szCs w:val="32"/>
        </w:rPr>
      </w:pPr>
      <w:r>
        <w:rPr>
          <w:rStyle w:val="10"/>
          <w:rFonts w:hint="eastAsia" w:ascii="黑体" w:hAnsi="黑体" w:eastAsia="黑体" w:cs="仿宋"/>
          <w:sz w:val="32"/>
          <w:szCs w:val="32"/>
        </w:rPr>
        <w:t>一、工作原则</w:t>
      </w:r>
    </w:p>
    <w:p>
      <w:pPr>
        <w:pStyle w:val="7"/>
        <w:widowControl/>
        <w:spacing w:beforeAutospacing="0" w:afterAutospacing="0"/>
        <w:ind w:firstLine="630" w:firstLineChars="196"/>
        <w:rPr>
          <w:rFonts w:ascii="黑体" w:hAnsi="黑体" w:eastAsia="黑体" w:cs="仿宋"/>
          <w:sz w:val="32"/>
          <w:szCs w:val="32"/>
        </w:rPr>
      </w:pPr>
      <w:r>
        <w:rPr>
          <w:rFonts w:hint="eastAsia" w:ascii="仿宋" w:hAnsi="仿宋" w:eastAsia="仿宋" w:cs="仿宋"/>
          <w:b/>
          <w:bCs/>
          <w:sz w:val="32"/>
          <w:szCs w:val="32"/>
        </w:rPr>
        <w:t>（一）安全性原则</w:t>
      </w:r>
    </w:p>
    <w:p>
      <w:pPr>
        <w:ind w:firstLine="640" w:firstLineChars="200"/>
        <w:rPr>
          <w:rFonts w:ascii="仿宋" w:hAnsi="仿宋" w:eastAsia="仿宋" w:cs="仿宋"/>
          <w:sz w:val="32"/>
          <w:szCs w:val="32"/>
        </w:rPr>
      </w:pPr>
      <w:r>
        <w:rPr>
          <w:rFonts w:hint="eastAsia" w:ascii="仿宋" w:hAnsi="仿宋" w:eastAsia="仿宋" w:cs="仿宋"/>
          <w:sz w:val="32"/>
          <w:szCs w:val="32"/>
        </w:rPr>
        <w:t>严格落实疫情防控要求，切实保障考生和工作人员的生命安全和身体健康。按照精准防控、错时错峰、防止聚集的要求，开展复试录取工作。</w:t>
      </w:r>
    </w:p>
    <w:p>
      <w:pPr>
        <w:ind w:firstLine="643" w:firstLineChars="200"/>
        <w:rPr>
          <w:rFonts w:ascii="仿宋" w:hAnsi="仿宋" w:eastAsia="仿宋" w:cs="仿宋"/>
          <w:sz w:val="32"/>
          <w:szCs w:val="32"/>
        </w:rPr>
      </w:pPr>
      <w:r>
        <w:rPr>
          <w:rFonts w:hint="eastAsia" w:ascii="仿宋" w:hAnsi="仿宋" w:eastAsia="仿宋" w:cs="仿宋"/>
          <w:b/>
          <w:bCs/>
          <w:sz w:val="32"/>
          <w:szCs w:val="32"/>
        </w:rPr>
        <w:t>（二）公平性原则</w:t>
      </w:r>
    </w:p>
    <w:p>
      <w:pPr>
        <w:ind w:firstLine="640" w:firstLineChars="200"/>
        <w:rPr>
          <w:rFonts w:ascii="仿宋" w:hAnsi="仿宋" w:eastAsia="仿宋" w:cs="仿宋"/>
          <w:sz w:val="32"/>
          <w:szCs w:val="32"/>
        </w:rPr>
      </w:pPr>
      <w:r>
        <w:rPr>
          <w:rFonts w:hint="eastAsia" w:ascii="仿宋" w:hAnsi="仿宋" w:eastAsia="仿宋" w:cs="仿宋"/>
          <w:sz w:val="32"/>
          <w:szCs w:val="32"/>
        </w:rPr>
        <w:t>严格执行工作相关规定及要求，切实加强复试工作组织，严格过程管理，严肃考风考纪，坚决维护国家教育考试公平公正。坚持客观评价，做到公平公正，维护考生合法权益。</w:t>
      </w:r>
    </w:p>
    <w:p>
      <w:pPr>
        <w:ind w:firstLine="643" w:firstLineChars="200"/>
        <w:rPr>
          <w:rFonts w:ascii="仿宋" w:hAnsi="仿宋" w:eastAsia="仿宋" w:cs="仿宋"/>
          <w:sz w:val="32"/>
          <w:szCs w:val="32"/>
        </w:rPr>
      </w:pPr>
      <w:r>
        <w:rPr>
          <w:rFonts w:hint="eastAsia" w:ascii="仿宋" w:hAnsi="仿宋" w:eastAsia="仿宋" w:cs="仿宋"/>
          <w:b/>
          <w:bCs/>
          <w:sz w:val="32"/>
          <w:szCs w:val="32"/>
        </w:rPr>
        <w:t>（三）科学性原则</w:t>
      </w:r>
    </w:p>
    <w:p>
      <w:pPr>
        <w:pStyle w:val="7"/>
        <w:widowControl/>
        <w:spacing w:beforeAutospacing="0" w:afterAutospacing="0"/>
        <w:ind w:firstLine="640" w:firstLineChars="200"/>
        <w:jc w:val="both"/>
        <w:rPr>
          <w:rFonts w:ascii="仿宋" w:hAnsi="仿宋" w:eastAsia="仿宋" w:cs="仿宋"/>
          <w:sz w:val="32"/>
          <w:szCs w:val="32"/>
        </w:rPr>
      </w:pPr>
      <w:r>
        <w:rPr>
          <w:rFonts w:hint="eastAsia" w:ascii="仿宋" w:hAnsi="仿宋" w:eastAsia="仿宋" w:cs="仿宋"/>
          <w:sz w:val="32"/>
          <w:szCs w:val="32"/>
        </w:rPr>
        <w:t>科学设计复试内容，坚持以人为本，全面衡量、综合评价、择优录取，确保复试考核科学有效，提高招录质量。</w:t>
      </w:r>
    </w:p>
    <w:p>
      <w:pPr>
        <w:pStyle w:val="7"/>
        <w:widowControl/>
        <w:spacing w:beforeAutospacing="0" w:afterAutospacing="0"/>
        <w:ind w:firstLine="630" w:firstLineChars="196"/>
        <w:rPr>
          <w:rStyle w:val="10"/>
          <w:rFonts w:ascii="黑体" w:hAnsi="黑体" w:eastAsia="黑体" w:cs="仿宋"/>
          <w:sz w:val="32"/>
          <w:szCs w:val="32"/>
        </w:rPr>
      </w:pPr>
      <w:r>
        <w:rPr>
          <w:rStyle w:val="10"/>
          <w:rFonts w:hint="eastAsia" w:ascii="黑体" w:hAnsi="黑体" w:eastAsia="黑体" w:cs="仿宋"/>
          <w:sz w:val="32"/>
          <w:szCs w:val="32"/>
        </w:rPr>
        <w:t>二、组织管理</w:t>
      </w:r>
    </w:p>
    <w:p>
      <w:pPr>
        <w:pStyle w:val="7"/>
        <w:widowControl/>
        <w:spacing w:beforeAutospacing="0" w:afterAutospacing="0"/>
        <w:ind w:firstLine="579" w:firstLineChars="181"/>
        <w:jc w:val="both"/>
        <w:rPr>
          <w:rFonts w:ascii="仿宋" w:hAnsi="仿宋" w:eastAsia="仿宋" w:cs="仿宋"/>
          <w:sz w:val="32"/>
          <w:szCs w:val="32"/>
        </w:rPr>
      </w:pPr>
      <w:r>
        <w:rPr>
          <w:rFonts w:hint="eastAsia" w:ascii="仿宋" w:hAnsi="仿宋" w:eastAsia="仿宋" w:cs="仿宋"/>
          <w:bCs/>
          <w:sz w:val="32"/>
          <w:szCs w:val="32"/>
        </w:rPr>
        <w:t>在学校疫情防控指挥部、研究生招生工作领导小组领导下，成立2020年硕士研究生招生复试录取工作领导小组</w:t>
      </w:r>
      <w:r>
        <w:rPr>
          <w:rFonts w:hint="eastAsia" w:ascii="仿宋" w:hAnsi="仿宋" w:eastAsia="仿宋" w:cs="仿宋"/>
          <w:sz w:val="32"/>
          <w:szCs w:val="32"/>
        </w:rPr>
        <w:t>，全面负责硕士研究生复试录取工作。研究生院负责硕士研究生复试录取工作的具体部署、指导、监督等。各二级招生单位研究生招生工作领导小组负责本单位硕士研究生复试录取工作，制定硕士研究生复试录取</w:t>
      </w:r>
      <w:r>
        <w:rPr>
          <w:rFonts w:ascii="仿宋" w:hAnsi="仿宋" w:eastAsia="仿宋" w:cs="仿宋"/>
          <w:sz w:val="32"/>
          <w:szCs w:val="32"/>
        </w:rPr>
        <w:t>工作实施细则，对参加复试录取工作的人员进行政策、业务、纪律</w:t>
      </w:r>
      <w:r>
        <w:rPr>
          <w:rFonts w:hint="eastAsia" w:ascii="仿宋" w:hAnsi="仿宋" w:eastAsia="仿宋" w:cs="仿宋"/>
          <w:sz w:val="32"/>
          <w:szCs w:val="32"/>
        </w:rPr>
        <w:t>等方面的培训，按学科（专业）成立复试小组（导师组），组织考生进行复试考核，确定拟录取考生名单，受理考生申诉并及时妥善处理，公开有关信息。二级招生单位设立复试录取工作监督检查小组，开展现场督查，监督复试各环节工作情况。</w:t>
      </w:r>
    </w:p>
    <w:p>
      <w:pPr>
        <w:pStyle w:val="7"/>
        <w:widowControl/>
        <w:spacing w:beforeAutospacing="0" w:afterAutospacing="0"/>
        <w:ind w:firstLine="581" w:firstLineChars="181"/>
        <w:jc w:val="both"/>
        <w:rPr>
          <w:rStyle w:val="10"/>
          <w:rFonts w:ascii="仿宋" w:hAnsi="仿宋" w:eastAsia="仿宋" w:cs="仿宋"/>
          <w:b w:val="0"/>
          <w:sz w:val="32"/>
          <w:szCs w:val="32"/>
        </w:rPr>
      </w:pPr>
      <w:r>
        <w:rPr>
          <w:rStyle w:val="10"/>
          <w:rFonts w:hint="eastAsia" w:ascii="黑体" w:hAnsi="黑体" w:eastAsia="黑体" w:cs="仿宋"/>
          <w:sz w:val="32"/>
          <w:szCs w:val="32"/>
        </w:rPr>
        <w:t>三、复试安排</w:t>
      </w:r>
    </w:p>
    <w:p>
      <w:pPr>
        <w:pStyle w:val="7"/>
        <w:widowControl/>
        <w:spacing w:beforeAutospacing="0" w:afterAutospacing="0"/>
        <w:ind w:firstLine="581" w:firstLineChars="181"/>
        <w:jc w:val="both"/>
        <w:rPr>
          <w:rFonts w:ascii="仿宋" w:hAnsi="仿宋" w:eastAsia="仿宋" w:cs="仿宋"/>
          <w:sz w:val="32"/>
          <w:szCs w:val="32"/>
        </w:rPr>
      </w:pPr>
      <w:r>
        <w:rPr>
          <w:rFonts w:hint="eastAsia" w:ascii="仿宋" w:hAnsi="仿宋" w:eastAsia="仿宋" w:cs="仿宋"/>
          <w:b/>
          <w:bCs/>
          <w:sz w:val="32"/>
          <w:szCs w:val="32"/>
          <w:lang w:eastAsia="zh-CN"/>
        </w:rPr>
        <w:t>（</w:t>
      </w:r>
      <w:r>
        <w:rPr>
          <w:rFonts w:hint="eastAsia" w:eastAsia="仿宋"/>
          <w:b/>
          <w:bCs/>
          <w:sz w:val="32"/>
          <w:szCs w:val="32"/>
          <w:lang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复试分数线</w:t>
      </w:r>
    </w:p>
    <w:p>
      <w:pPr>
        <w:pStyle w:val="7"/>
        <w:widowControl/>
        <w:spacing w:beforeAutospacing="0" w:afterAutospacing="0"/>
        <w:ind w:firstLine="640" w:firstLineChars="200"/>
        <w:jc w:val="both"/>
        <w:rPr>
          <w:rFonts w:ascii="仿宋" w:hAnsi="仿宋" w:eastAsia="仿宋" w:cs="仿宋"/>
          <w:sz w:val="32"/>
          <w:szCs w:val="32"/>
        </w:rPr>
      </w:pPr>
      <w:r>
        <w:rPr>
          <w:rFonts w:hint="eastAsia" w:ascii="仿宋" w:hAnsi="仿宋" w:eastAsia="仿宋" w:cs="仿宋"/>
          <w:sz w:val="32"/>
          <w:szCs w:val="32"/>
        </w:rPr>
        <w:t>学校统筹考虑</w:t>
      </w:r>
      <w:r>
        <w:rPr>
          <w:rFonts w:ascii="仿宋" w:hAnsi="仿宋" w:eastAsia="仿宋" w:cs="仿宋"/>
          <w:sz w:val="32"/>
          <w:szCs w:val="32"/>
        </w:rPr>
        <w:t>生源情况、招生计划、学科专业特点和复试考核工作需要等</w:t>
      </w:r>
      <w:r>
        <w:rPr>
          <w:rFonts w:hint="eastAsia" w:ascii="仿宋" w:hAnsi="仿宋" w:eastAsia="仿宋" w:cs="仿宋"/>
          <w:sz w:val="32"/>
          <w:szCs w:val="32"/>
        </w:rPr>
        <w:t>情况严格按照相关规定</w:t>
      </w:r>
      <w:r>
        <w:rPr>
          <w:rFonts w:ascii="仿宋" w:hAnsi="仿宋" w:eastAsia="仿宋" w:cs="仿宋"/>
          <w:sz w:val="32"/>
          <w:szCs w:val="32"/>
        </w:rPr>
        <w:t>划定各专业</w:t>
      </w:r>
      <w:r>
        <w:rPr>
          <w:rFonts w:hint="eastAsia" w:ascii="仿宋" w:hAnsi="仿宋" w:eastAsia="仿宋" w:cs="仿宋"/>
          <w:sz w:val="32"/>
          <w:szCs w:val="32"/>
        </w:rPr>
        <w:t>一志愿考生复试</w:t>
      </w:r>
      <w:r>
        <w:rPr>
          <w:rFonts w:ascii="仿宋" w:hAnsi="仿宋" w:eastAsia="仿宋" w:cs="仿宋"/>
          <w:sz w:val="32"/>
          <w:szCs w:val="32"/>
        </w:rPr>
        <w:t>分数线</w:t>
      </w:r>
      <w:r>
        <w:rPr>
          <w:rFonts w:hint="eastAsia" w:ascii="仿宋" w:hAnsi="仿宋" w:eastAsia="仿宋" w:cs="仿宋"/>
          <w:sz w:val="32"/>
          <w:szCs w:val="32"/>
        </w:rPr>
        <w:t>（含专项计划），并在学校研招网公布。</w:t>
      </w:r>
    </w:p>
    <w:p>
      <w:pPr>
        <w:pStyle w:val="7"/>
        <w:widowControl/>
        <w:spacing w:beforeAutospacing="0" w:afterAutospacing="0"/>
        <w:ind w:firstLine="643" w:firstLineChars="200"/>
        <w:jc w:val="both"/>
        <w:rPr>
          <w:rFonts w:ascii="仿宋" w:hAnsi="仿宋" w:eastAsia="仿宋" w:cs="仿宋"/>
          <w:sz w:val="32"/>
          <w:szCs w:val="32"/>
        </w:rPr>
      </w:pPr>
      <w:r>
        <w:rPr>
          <w:rFonts w:hint="eastAsia" w:ascii="仿宋" w:hAnsi="仿宋" w:eastAsia="仿宋"/>
          <w:b/>
          <w:bCs/>
          <w:sz w:val="32"/>
          <w:szCs w:val="32"/>
          <w:shd w:val="clear" w:color="auto" w:fill="FFFFFF"/>
        </w:rPr>
        <w:t>（二）复试时间与</w:t>
      </w:r>
      <w:r>
        <w:rPr>
          <w:rFonts w:hint="eastAsia" w:ascii="仿宋" w:hAnsi="仿宋" w:eastAsia="仿宋" w:cs="仿宋"/>
          <w:b/>
          <w:bCs/>
          <w:sz w:val="32"/>
          <w:szCs w:val="32"/>
          <w:shd w:val="clear" w:color="auto" w:fill="FFFFFF"/>
        </w:rPr>
        <w:t>形式</w:t>
      </w:r>
    </w:p>
    <w:p>
      <w:pPr>
        <w:pStyle w:val="7"/>
        <w:widowControl/>
        <w:shd w:val="clear" w:color="auto" w:fill="FFFFFF"/>
        <w:spacing w:beforeAutospacing="0" w:afterAutospacing="0"/>
        <w:ind w:firstLine="640" w:firstLineChars="200"/>
        <w:jc w:val="both"/>
        <w:rPr>
          <w:rFonts w:ascii="仿宋" w:hAnsi="仿宋" w:eastAsia="仿宋" w:cs="仿宋"/>
          <w:sz w:val="32"/>
          <w:szCs w:val="32"/>
        </w:rPr>
      </w:pPr>
      <w:r>
        <w:rPr>
          <w:rFonts w:hint="eastAsia" w:ascii="仿宋" w:hAnsi="仿宋" w:eastAsia="仿宋" w:cs="仿宋"/>
          <w:sz w:val="32"/>
          <w:szCs w:val="32"/>
        </w:rPr>
        <w:t>学校第一志愿考生复试时间自</w:t>
      </w:r>
      <w:r>
        <w:rPr>
          <w:rFonts w:ascii="仿宋" w:hAnsi="仿宋" w:eastAsia="仿宋" w:cs="仿宋"/>
          <w:sz w:val="32"/>
          <w:szCs w:val="32"/>
        </w:rPr>
        <w:t>5月15</w:t>
      </w:r>
      <w:r>
        <w:rPr>
          <w:rFonts w:hint="eastAsia" w:ascii="仿宋" w:hAnsi="仿宋" w:eastAsia="仿宋" w:cs="仿宋"/>
          <w:sz w:val="32"/>
          <w:szCs w:val="32"/>
        </w:rPr>
        <w:t>日开始，调剂考生复试时间由各二级招生单位确定，</w:t>
      </w:r>
      <w:r>
        <w:rPr>
          <w:rFonts w:ascii="仿宋" w:hAnsi="仿宋" w:eastAsia="仿宋" w:cs="仿宋"/>
          <w:sz w:val="32"/>
          <w:szCs w:val="32"/>
        </w:rPr>
        <w:t>具体复试时间和要求详见学校</w:t>
      </w:r>
      <w:r>
        <w:rPr>
          <w:rFonts w:hint="eastAsia" w:ascii="仿宋" w:hAnsi="仿宋" w:eastAsia="仿宋" w:cs="仿宋"/>
          <w:sz w:val="32"/>
          <w:szCs w:val="32"/>
        </w:rPr>
        <w:t>各二级招生单位复试录取实施细则。</w:t>
      </w:r>
    </w:p>
    <w:p>
      <w:pPr>
        <w:pStyle w:val="7"/>
        <w:widowControl/>
        <w:shd w:val="clear" w:color="auto" w:fill="FFFFFF"/>
        <w:spacing w:beforeAutospacing="0" w:afterAutospacing="0"/>
        <w:ind w:firstLine="640" w:firstLineChars="200"/>
        <w:jc w:val="both"/>
        <w:rPr>
          <w:rFonts w:ascii="仿宋" w:hAnsi="仿宋" w:eastAsia="仿宋" w:cs="仿宋"/>
          <w:sz w:val="32"/>
          <w:szCs w:val="32"/>
        </w:rPr>
      </w:pPr>
      <w:r>
        <w:rPr>
          <w:rFonts w:hint="eastAsia" w:ascii="仿宋" w:hAnsi="仿宋" w:eastAsia="仿宋" w:cs="仿宋"/>
          <w:sz w:val="32"/>
          <w:szCs w:val="32"/>
        </w:rPr>
        <w:t>我校</w:t>
      </w:r>
      <w:r>
        <w:rPr>
          <w:rFonts w:ascii="仿宋" w:hAnsi="仿宋" w:eastAsia="仿宋" w:cs="仿宋"/>
          <w:sz w:val="32"/>
          <w:szCs w:val="32"/>
        </w:rPr>
        <w:t>2020年研究生招生复试工作将通过网络远程复试方式进行，</w:t>
      </w:r>
      <w:r>
        <w:rPr>
          <w:rFonts w:hint="eastAsia" w:ascii="仿宋" w:hAnsi="仿宋" w:eastAsia="仿宋" w:cs="仿宋"/>
          <w:sz w:val="32"/>
          <w:szCs w:val="32"/>
        </w:rPr>
        <w:t>主平台为学信网招生远程面试系统（考生登录地址为</w:t>
      </w:r>
      <w:r>
        <w:rPr>
          <w:rFonts w:ascii="仿宋" w:hAnsi="仿宋" w:eastAsia="仿宋" w:cs="仿宋"/>
          <w:sz w:val="32"/>
          <w:szCs w:val="32"/>
        </w:rPr>
        <w:t>https://bm.chsi.com.cn/ycms/stu/</w:t>
      </w:r>
      <w:r>
        <w:rPr>
          <w:rFonts w:hint="eastAsia" w:ascii="仿宋" w:hAnsi="仿宋" w:eastAsia="仿宋" w:cs="仿宋"/>
          <w:sz w:val="32"/>
          <w:szCs w:val="32"/>
        </w:rPr>
        <w:t>）；备用平台由各二级单位指定并通知考生。</w:t>
      </w:r>
    </w:p>
    <w:p>
      <w:pPr>
        <w:pStyle w:val="7"/>
        <w:widowControl/>
        <w:spacing w:beforeAutospacing="0" w:afterAutospacing="0"/>
        <w:ind w:firstLine="581" w:firstLineChars="181"/>
        <w:jc w:val="both"/>
        <w:rPr>
          <w:rFonts w:ascii="仿宋" w:hAnsi="仿宋" w:eastAsia="仿宋" w:cs="仿宋"/>
          <w:b/>
          <w:bCs/>
          <w:sz w:val="32"/>
          <w:szCs w:val="32"/>
        </w:rPr>
      </w:pPr>
      <w:r>
        <w:rPr>
          <w:rFonts w:hint="eastAsia" w:ascii="仿宋" w:hAnsi="仿宋" w:eastAsia="仿宋" w:cs="仿宋"/>
          <w:b/>
          <w:bCs/>
          <w:sz w:val="32"/>
          <w:szCs w:val="32"/>
        </w:rPr>
        <w:t>（三）复试考生资格审核</w:t>
      </w:r>
    </w:p>
    <w:p>
      <w:pPr>
        <w:pStyle w:val="7"/>
        <w:widowControl/>
        <w:shd w:val="clear" w:color="auto" w:fill="FFFFFF"/>
        <w:spacing w:beforeAutospacing="0" w:afterAutospacing="0"/>
        <w:ind w:firstLine="640" w:firstLineChars="200"/>
        <w:jc w:val="both"/>
        <w:rPr>
          <w:rFonts w:ascii="仿宋" w:hAnsi="仿宋" w:eastAsia="仿宋"/>
          <w:color w:val="000000" w:themeColor="text1"/>
          <w:sz w:val="32"/>
          <w:szCs w:val="32"/>
        </w:rPr>
      </w:pPr>
      <w:r>
        <w:rPr>
          <w:rFonts w:hint="eastAsia" w:ascii="仿宋" w:hAnsi="仿宋" w:eastAsia="仿宋" w:cs="仿宋"/>
          <w:sz w:val="32"/>
          <w:szCs w:val="32"/>
        </w:rPr>
        <w:t>考生复试时需进行线上资格审查，招生单位将运用</w:t>
      </w:r>
      <w:r>
        <w:rPr>
          <w:rFonts w:hint="eastAsia" w:ascii="仿宋" w:hAnsi="仿宋" w:eastAsia="仿宋"/>
          <w:color w:val="000000" w:themeColor="text1"/>
          <w:sz w:val="32"/>
          <w:szCs w:val="32"/>
        </w:rPr>
        <w:t>“人脸识别”“人证识别”等技术，并通过综合比对“报考库”“学籍学历库”“人口信息库”“考生考试诚信档案库”的“四比对”措施，加强考生身份审查核验。</w:t>
      </w:r>
    </w:p>
    <w:p>
      <w:pPr>
        <w:pStyle w:val="7"/>
        <w:widowControl/>
        <w:shd w:val="clear" w:color="auto" w:fill="FFFFFF"/>
        <w:spacing w:beforeAutospacing="0" w:afterAutospacing="0"/>
        <w:ind w:firstLine="640" w:firstLineChars="200"/>
        <w:jc w:val="both"/>
        <w:rPr>
          <w:rFonts w:ascii="仿宋" w:hAnsi="仿宋" w:eastAsia="仿宋" w:cs="仿宋"/>
          <w:sz w:val="32"/>
          <w:szCs w:val="32"/>
          <w:shd w:val="clear" w:color="auto" w:fill="FFFFFF"/>
        </w:rPr>
      </w:pPr>
      <w:r>
        <w:rPr>
          <w:rFonts w:hint="eastAsia" w:ascii="仿宋" w:hAnsi="仿宋" w:eastAsia="仿宋" w:cs="仿宋"/>
          <w:color w:val="000000" w:themeColor="text1"/>
          <w:sz w:val="32"/>
          <w:szCs w:val="32"/>
          <w:shd w:val="clear" w:color="auto" w:fill="FFFFFF"/>
        </w:rPr>
        <w:t>未</w:t>
      </w:r>
      <w:r>
        <w:rPr>
          <w:rFonts w:hint="eastAsia" w:ascii="仿宋" w:hAnsi="仿宋" w:eastAsia="仿宋" w:cs="仿宋"/>
          <w:sz w:val="32"/>
          <w:szCs w:val="32"/>
          <w:shd w:val="clear" w:color="auto" w:fill="FFFFFF"/>
        </w:rPr>
        <w:t>通过资格审核的考生不得参加复试。</w:t>
      </w:r>
    </w:p>
    <w:p>
      <w:pPr>
        <w:pStyle w:val="7"/>
        <w:widowControl/>
        <w:spacing w:beforeAutospacing="0" w:afterAutospacing="0"/>
        <w:ind w:firstLine="581" w:firstLineChars="181"/>
        <w:jc w:val="both"/>
        <w:rPr>
          <w:rFonts w:ascii="仿宋" w:hAnsi="仿宋" w:eastAsia="仿宋" w:cs="仿宋"/>
          <w:b/>
          <w:bCs/>
          <w:sz w:val="32"/>
          <w:szCs w:val="32"/>
        </w:rPr>
      </w:pPr>
      <w:r>
        <w:rPr>
          <w:rFonts w:hint="eastAsia" w:ascii="仿宋" w:hAnsi="仿宋" w:eastAsia="仿宋" w:cs="仿宋"/>
          <w:b/>
          <w:bCs/>
          <w:sz w:val="32"/>
          <w:szCs w:val="32"/>
        </w:rPr>
        <w:t>（四）复试准备</w:t>
      </w:r>
    </w:p>
    <w:p>
      <w:pPr>
        <w:pStyle w:val="7"/>
        <w:widowControl/>
        <w:shd w:val="clear" w:color="auto" w:fill="FFFFFF"/>
        <w:spacing w:beforeAutospacing="0" w:afterAutospacing="0"/>
        <w:ind w:firstLine="640" w:firstLineChars="200"/>
        <w:jc w:val="both"/>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各二级招生单位应提前三天公布复试录取实施细则、调剂实施细则（如需调剂）、进入复试考生名单等。</w:t>
      </w:r>
    </w:p>
    <w:p>
      <w:pPr>
        <w:pStyle w:val="7"/>
        <w:widowControl/>
        <w:shd w:val="clear" w:color="auto" w:fill="FFFFFF"/>
        <w:spacing w:beforeAutospacing="0" w:afterAutospacing="0"/>
        <w:ind w:firstLine="640" w:firstLineChars="200"/>
        <w:jc w:val="both"/>
        <w:rPr>
          <w:rFonts w:ascii="仿宋" w:hAnsi="仿宋" w:eastAsia="仿宋" w:cs="仿宋"/>
          <w:sz w:val="32"/>
          <w:szCs w:val="32"/>
        </w:rPr>
      </w:pPr>
      <w:r>
        <w:rPr>
          <w:rFonts w:hint="eastAsia" w:ascii="仿宋" w:hAnsi="仿宋" w:eastAsia="仿宋" w:cs="仿宋"/>
          <w:sz w:val="32"/>
          <w:szCs w:val="32"/>
        </w:rPr>
        <w:t>2.所有参加复试的考生须提前准备好电脑、手机等设备，具体要求详见《西南大学</w:t>
      </w:r>
      <w:r>
        <w:rPr>
          <w:rFonts w:ascii="仿宋" w:hAnsi="仿宋" w:eastAsia="仿宋" w:cs="仿宋"/>
          <w:sz w:val="32"/>
          <w:szCs w:val="32"/>
        </w:rPr>
        <w:t>2020年硕士研究生招生复试考生须知</w:t>
      </w:r>
      <w:r>
        <w:rPr>
          <w:rFonts w:hint="eastAsia" w:ascii="仿宋" w:hAnsi="仿宋" w:eastAsia="仿宋" w:cs="仿宋"/>
          <w:sz w:val="32"/>
          <w:szCs w:val="32"/>
        </w:rPr>
        <w:t>》。</w:t>
      </w:r>
    </w:p>
    <w:p>
      <w:pPr>
        <w:pStyle w:val="7"/>
        <w:widowControl/>
        <w:spacing w:beforeAutospacing="0" w:afterAutospacing="0"/>
        <w:ind w:firstLine="640" w:firstLineChars="200"/>
        <w:jc w:val="both"/>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各二级招生单位要提前对考生进行复试系统模拟演练。</w:t>
      </w:r>
    </w:p>
    <w:p>
      <w:pPr>
        <w:pStyle w:val="7"/>
        <w:widowControl/>
        <w:spacing w:beforeAutospacing="0" w:afterAutospacing="0"/>
        <w:ind w:firstLine="581" w:firstLineChars="181"/>
        <w:jc w:val="both"/>
        <w:rPr>
          <w:rFonts w:ascii="仿宋" w:hAnsi="仿宋" w:eastAsia="仿宋" w:cs="仿宋"/>
          <w:b/>
          <w:bCs/>
          <w:sz w:val="32"/>
          <w:szCs w:val="32"/>
        </w:rPr>
      </w:pPr>
      <w:r>
        <w:rPr>
          <w:rFonts w:hint="eastAsia" w:ascii="仿宋" w:hAnsi="仿宋" w:eastAsia="仿宋" w:cs="仿宋"/>
          <w:b/>
          <w:bCs/>
          <w:sz w:val="32"/>
          <w:szCs w:val="32"/>
        </w:rPr>
        <w:t>（五）复试内容与成绩</w:t>
      </w:r>
    </w:p>
    <w:p>
      <w:pPr>
        <w:pStyle w:val="7"/>
        <w:widowControl/>
        <w:shd w:val="clear" w:color="auto" w:fill="FFFFFF"/>
        <w:spacing w:beforeAutospacing="0" w:afterAutospacing="0"/>
        <w:ind w:firstLine="581"/>
        <w:jc w:val="both"/>
        <w:rPr>
          <w:rFonts w:ascii="仿宋" w:hAnsi="仿宋" w:eastAsia="仿宋" w:cs="仿宋"/>
          <w:sz w:val="32"/>
          <w:szCs w:val="32"/>
        </w:rPr>
      </w:pPr>
      <w:r>
        <w:rPr>
          <w:rFonts w:hint="eastAsia" w:ascii="仿宋" w:hAnsi="仿宋" w:eastAsia="仿宋" w:cs="仿宋"/>
          <w:sz w:val="32"/>
          <w:szCs w:val="32"/>
        </w:rPr>
        <w:t>复试成绩按百分制评定，保留小数点后两位。复试内容</w:t>
      </w:r>
      <w:r>
        <w:rPr>
          <w:rFonts w:eastAsia="仿宋"/>
          <w:sz w:val="32"/>
          <w:szCs w:val="32"/>
        </w:rPr>
        <w:t>一般</w:t>
      </w:r>
      <w:r>
        <w:rPr>
          <w:rFonts w:ascii="仿宋" w:hAnsi="仿宋" w:eastAsia="仿宋" w:cs="仿宋"/>
          <w:sz w:val="32"/>
          <w:szCs w:val="32"/>
        </w:rPr>
        <w:t>包含专业素质和能力</w:t>
      </w:r>
      <w:r>
        <w:rPr>
          <w:rFonts w:hint="eastAsia" w:ascii="仿宋" w:hAnsi="仿宋" w:eastAsia="仿宋" w:cs="仿宋"/>
          <w:sz w:val="32"/>
          <w:szCs w:val="32"/>
        </w:rPr>
        <w:t>、</w:t>
      </w:r>
      <w:r>
        <w:rPr>
          <w:rFonts w:ascii="仿宋" w:hAnsi="仿宋" w:eastAsia="仿宋" w:cs="仿宋"/>
          <w:sz w:val="32"/>
          <w:szCs w:val="32"/>
        </w:rPr>
        <w:t>综合素质和能力</w:t>
      </w:r>
      <w:r>
        <w:rPr>
          <w:rFonts w:hint="eastAsia" w:ascii="仿宋" w:hAnsi="仿宋" w:eastAsia="仿宋" w:cs="仿宋"/>
          <w:sz w:val="32"/>
          <w:szCs w:val="32"/>
        </w:rPr>
        <w:t>、</w:t>
      </w:r>
      <w:r>
        <w:rPr>
          <w:rFonts w:ascii="仿宋" w:hAnsi="仿宋" w:eastAsia="仿宋" w:cs="仿宋"/>
          <w:sz w:val="32"/>
          <w:szCs w:val="32"/>
        </w:rPr>
        <w:t>外语听说能力</w:t>
      </w:r>
      <w:r>
        <w:rPr>
          <w:rFonts w:hint="eastAsia" w:ascii="仿宋" w:hAnsi="仿宋" w:eastAsia="仿宋" w:cs="仿宋"/>
          <w:sz w:val="32"/>
          <w:szCs w:val="32"/>
        </w:rPr>
        <w:t>等，具体内容及构成权重详见各二级招生单位复试录取实施细则。</w:t>
      </w:r>
    </w:p>
    <w:p>
      <w:pPr>
        <w:pStyle w:val="7"/>
        <w:widowControl/>
        <w:spacing w:beforeAutospacing="0" w:afterAutospacing="0"/>
        <w:ind w:firstLine="581" w:firstLineChars="181"/>
        <w:jc w:val="both"/>
        <w:rPr>
          <w:rFonts w:ascii="仿宋" w:hAnsi="仿宋" w:eastAsia="仿宋" w:cs="仿宋"/>
          <w:b/>
          <w:bCs/>
          <w:sz w:val="32"/>
          <w:szCs w:val="32"/>
        </w:rPr>
      </w:pPr>
      <w:r>
        <w:rPr>
          <w:rFonts w:hint="eastAsia" w:ascii="仿宋" w:hAnsi="仿宋" w:eastAsia="仿宋" w:cs="仿宋"/>
          <w:b/>
          <w:bCs/>
          <w:sz w:val="32"/>
          <w:szCs w:val="32"/>
        </w:rPr>
        <w:t>（六）复试费用</w:t>
      </w:r>
    </w:p>
    <w:p>
      <w:pPr>
        <w:pStyle w:val="7"/>
        <w:widowControl/>
        <w:spacing w:beforeAutospacing="0" w:afterAutospacing="0"/>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rPr>
        <w:t>每位考生复试费</w:t>
      </w:r>
      <w:r>
        <w:rPr>
          <w:rFonts w:ascii="仿宋" w:hAnsi="仿宋" w:eastAsia="仿宋" w:cs="仿宋"/>
          <w:sz w:val="32"/>
          <w:szCs w:val="32"/>
        </w:rPr>
        <w:t>100元</w:t>
      </w:r>
      <w:r>
        <w:rPr>
          <w:rFonts w:hint="eastAsia" w:ascii="仿宋" w:hAnsi="仿宋" w:eastAsia="仿宋" w:cs="仿宋"/>
          <w:sz w:val="32"/>
          <w:szCs w:val="32"/>
        </w:rPr>
        <w:t>，通过复试系统缴纳。</w:t>
      </w:r>
    </w:p>
    <w:p>
      <w:pPr>
        <w:pStyle w:val="7"/>
        <w:widowControl/>
        <w:spacing w:beforeAutospacing="0" w:afterAutospacing="0"/>
        <w:ind w:firstLine="581" w:firstLineChars="181"/>
        <w:jc w:val="both"/>
        <w:rPr>
          <w:rStyle w:val="10"/>
          <w:rFonts w:ascii="黑体" w:hAnsi="黑体" w:eastAsia="黑体" w:cs="仿宋"/>
          <w:sz w:val="32"/>
          <w:szCs w:val="32"/>
        </w:rPr>
      </w:pPr>
      <w:r>
        <w:rPr>
          <w:rStyle w:val="10"/>
          <w:rFonts w:hint="eastAsia" w:ascii="黑体" w:hAnsi="黑体" w:eastAsia="黑体" w:cs="仿宋"/>
          <w:sz w:val="32"/>
          <w:szCs w:val="32"/>
        </w:rPr>
        <w:t>四、调剂</w:t>
      </w:r>
    </w:p>
    <w:p>
      <w:pPr>
        <w:pStyle w:val="7"/>
        <w:widowControl/>
        <w:shd w:val="clear" w:color="auto" w:fill="FFFFFF"/>
        <w:spacing w:beforeAutospacing="0" w:afterAutospacing="0"/>
        <w:ind w:firstLine="640" w:firstLineChars="200"/>
        <w:jc w:val="both"/>
        <w:rPr>
          <w:rFonts w:ascii="仿宋" w:hAnsi="仿宋" w:eastAsia="仿宋" w:cs="仿宋"/>
          <w:sz w:val="32"/>
          <w:szCs w:val="32"/>
        </w:rPr>
      </w:pPr>
      <w:r>
        <w:rPr>
          <w:rFonts w:hint="eastAsia" w:ascii="仿宋" w:hAnsi="仿宋" w:eastAsia="仿宋" w:cs="仿宋"/>
          <w:sz w:val="32"/>
          <w:szCs w:val="32"/>
          <w:shd w:val="clear" w:color="auto" w:fill="FFFFFF"/>
        </w:rPr>
        <w:t>所有调剂考生均须通过“全国硕士生招生调剂服务系统”进行，未经过该系统录取的调剂生无效。调剂考生复试内容和方式与第一志愿考生相同。</w:t>
      </w:r>
    </w:p>
    <w:p>
      <w:pPr>
        <w:widowControl/>
        <w:ind w:firstLine="640" w:firstLineChars="200"/>
        <w:jc w:val="left"/>
        <w:rPr>
          <w:rFonts w:ascii="仿宋" w:hAnsi="仿宋" w:eastAsia="仿宋" w:cs="仿宋"/>
          <w:sz w:val="32"/>
          <w:szCs w:val="32"/>
        </w:rPr>
      </w:pPr>
      <w:r>
        <w:rPr>
          <w:rFonts w:hint="eastAsia" w:ascii="仿宋" w:hAnsi="仿宋" w:eastAsia="仿宋" w:cs="仿宋"/>
          <w:kern w:val="0"/>
          <w:sz w:val="32"/>
          <w:szCs w:val="32"/>
        </w:rPr>
        <w:t>申请调剂的考生须符合《西南大学</w:t>
      </w:r>
      <w:r>
        <w:rPr>
          <w:rFonts w:ascii="仿宋" w:hAnsi="仿宋" w:eastAsia="仿宋" w:cs="仿宋"/>
          <w:kern w:val="0"/>
          <w:sz w:val="32"/>
          <w:szCs w:val="32"/>
        </w:rPr>
        <w:t>2020</w:t>
      </w:r>
      <w:r>
        <w:rPr>
          <w:rFonts w:hint="eastAsia" w:ascii="仿宋" w:hAnsi="仿宋" w:eastAsia="仿宋" w:cs="仿宋"/>
          <w:kern w:val="0"/>
          <w:sz w:val="32"/>
          <w:szCs w:val="32"/>
        </w:rPr>
        <w:t>年硕士研究生招生调剂工作办法》及二级招生单位调剂实施细则相</w:t>
      </w:r>
      <w:r>
        <w:rPr>
          <w:rFonts w:hint="eastAsia" w:ascii="仿宋" w:hAnsi="仿宋" w:eastAsia="仿宋" w:cs="仿宋"/>
          <w:sz w:val="32"/>
          <w:szCs w:val="32"/>
        </w:rPr>
        <w:t>关要求。</w:t>
      </w:r>
    </w:p>
    <w:p>
      <w:pPr>
        <w:pStyle w:val="7"/>
        <w:widowControl/>
        <w:spacing w:beforeAutospacing="0" w:afterAutospacing="0"/>
        <w:ind w:firstLine="581" w:firstLineChars="181"/>
        <w:jc w:val="both"/>
        <w:rPr>
          <w:rStyle w:val="10"/>
          <w:rFonts w:ascii="黑体" w:hAnsi="黑体" w:eastAsia="黑体" w:cs="仿宋"/>
          <w:sz w:val="32"/>
          <w:szCs w:val="32"/>
        </w:rPr>
      </w:pPr>
      <w:r>
        <w:rPr>
          <w:rStyle w:val="10"/>
          <w:rFonts w:hint="eastAsia" w:ascii="黑体" w:hAnsi="黑体" w:eastAsia="黑体" w:cs="仿宋"/>
          <w:sz w:val="32"/>
          <w:szCs w:val="32"/>
        </w:rPr>
        <w:t>五、录取</w:t>
      </w:r>
    </w:p>
    <w:p>
      <w:pPr>
        <w:pStyle w:val="7"/>
        <w:widowControl/>
        <w:spacing w:beforeAutospacing="0" w:afterAutospacing="0"/>
        <w:ind w:firstLine="581" w:firstLineChars="181"/>
        <w:jc w:val="both"/>
        <w:rPr>
          <w:rFonts w:ascii="仿宋" w:hAnsi="仿宋" w:eastAsia="仿宋" w:cs="仿宋"/>
          <w:b/>
          <w:bCs/>
          <w:sz w:val="32"/>
          <w:szCs w:val="32"/>
        </w:rPr>
      </w:pPr>
      <w:r>
        <w:rPr>
          <w:rFonts w:hint="eastAsia" w:ascii="仿宋" w:hAnsi="仿宋" w:eastAsia="仿宋" w:cs="仿宋"/>
          <w:b/>
          <w:bCs/>
          <w:sz w:val="32"/>
          <w:szCs w:val="32"/>
        </w:rPr>
        <w:t>（一）录取原则</w:t>
      </w:r>
    </w:p>
    <w:p>
      <w:pPr>
        <w:pStyle w:val="7"/>
        <w:widowControl/>
        <w:numPr>
          <w:ilvl w:val="255"/>
          <w:numId w:val="0"/>
        </w:numPr>
        <w:shd w:val="clear" w:color="auto" w:fill="FFFFFF"/>
        <w:spacing w:beforeAutospacing="0" w:afterAutospacing="0"/>
        <w:ind w:firstLine="640" w:firstLineChars="200"/>
        <w:jc w:val="both"/>
        <w:rPr>
          <w:rFonts w:ascii="仿宋" w:hAnsi="仿宋" w:eastAsia="仿宋" w:cs="仿宋"/>
          <w:sz w:val="32"/>
          <w:szCs w:val="32"/>
        </w:rPr>
      </w:pPr>
      <w:r>
        <w:rPr>
          <w:rFonts w:eastAsia="仿宋"/>
          <w:sz w:val="32"/>
          <w:szCs w:val="32"/>
        </w:rPr>
        <w:t>严格按照同一专业参加复试考生综合成绩从高到低的顺序依次录取</w:t>
      </w:r>
      <w:r>
        <w:rPr>
          <w:rFonts w:hint="eastAsia" w:ascii="仿宋" w:hAnsi="仿宋" w:eastAsia="仿宋" w:cs="仿宋"/>
          <w:sz w:val="32"/>
          <w:szCs w:val="32"/>
        </w:rPr>
        <w:t>（</w:t>
      </w:r>
      <w:r>
        <w:rPr>
          <w:rFonts w:hint="eastAsia" w:ascii="仿宋" w:hAnsi="仿宋" w:eastAsia="仿宋" w:cs="仿宋"/>
          <w:bCs/>
          <w:sz w:val="32"/>
          <w:szCs w:val="32"/>
        </w:rPr>
        <w:t>第一志愿考生与调剂考生可分别排序，</w:t>
      </w:r>
      <w:r>
        <w:rPr>
          <w:rFonts w:hint="eastAsia" w:ascii="仿宋" w:hAnsi="仿宋" w:eastAsia="仿宋" w:cs="仿宋"/>
          <w:sz w:val="32"/>
          <w:szCs w:val="32"/>
        </w:rPr>
        <w:t>退役大学生士兵计划、少数民族骨干计划等专项计划考生单独排序）</w:t>
      </w:r>
      <w:r>
        <w:rPr>
          <w:rFonts w:eastAsia="仿宋"/>
          <w:sz w:val="32"/>
          <w:szCs w:val="32"/>
        </w:rPr>
        <w:t>。</w:t>
      </w:r>
      <w:r>
        <w:rPr>
          <w:rFonts w:hint="eastAsia" w:ascii="仿宋" w:hAnsi="仿宋" w:eastAsia="仿宋" w:cs="仿宋"/>
          <w:b/>
          <w:bCs/>
          <w:sz w:val="32"/>
          <w:szCs w:val="32"/>
        </w:rPr>
        <w:t>综合成绩完全相同的考生，按初试第一科目成绩、第二科目成绩由高到低排序。</w:t>
      </w:r>
    </w:p>
    <w:p>
      <w:pPr>
        <w:numPr>
          <w:ilvl w:val="255"/>
          <w:numId w:val="0"/>
        </w:numPr>
        <w:spacing w:line="560" w:lineRule="exact"/>
        <w:ind w:firstLine="640"/>
        <w:rPr>
          <w:rFonts w:eastAsia="仿宋"/>
          <w:sz w:val="32"/>
          <w:szCs w:val="32"/>
        </w:rPr>
      </w:pPr>
      <w:r>
        <w:rPr>
          <w:rFonts w:eastAsia="仿宋"/>
          <w:sz w:val="32"/>
          <w:szCs w:val="32"/>
        </w:rPr>
        <w:t>如有考生主动放弃的应提供书面申请。</w:t>
      </w:r>
    </w:p>
    <w:p>
      <w:pPr>
        <w:numPr>
          <w:ilvl w:val="255"/>
          <w:numId w:val="0"/>
        </w:numPr>
        <w:spacing w:line="560" w:lineRule="exact"/>
        <w:ind w:firstLine="640"/>
        <w:rPr>
          <w:rFonts w:eastAsia="仿宋"/>
          <w:sz w:val="32"/>
          <w:szCs w:val="32"/>
        </w:rPr>
      </w:pPr>
      <w:r>
        <w:rPr>
          <w:rFonts w:eastAsia="仿宋"/>
          <w:sz w:val="32"/>
          <w:szCs w:val="32"/>
        </w:rPr>
        <w:t>各二级招生单位录取人数不得超过本单位招生计划。</w:t>
      </w:r>
    </w:p>
    <w:p>
      <w:pPr>
        <w:pStyle w:val="7"/>
        <w:widowControl/>
        <w:spacing w:beforeAutospacing="0" w:afterAutospacing="0"/>
        <w:ind w:firstLine="581" w:firstLineChars="181"/>
        <w:jc w:val="both"/>
        <w:rPr>
          <w:rFonts w:ascii="仿宋" w:hAnsi="仿宋" w:eastAsia="仿宋" w:cs="仿宋"/>
          <w:b/>
          <w:bCs/>
          <w:sz w:val="32"/>
          <w:szCs w:val="32"/>
        </w:rPr>
      </w:pPr>
      <w:r>
        <w:rPr>
          <w:rFonts w:hint="eastAsia" w:ascii="仿宋" w:hAnsi="仿宋" w:eastAsia="仿宋" w:cs="仿宋"/>
          <w:b/>
          <w:bCs/>
          <w:sz w:val="32"/>
          <w:szCs w:val="32"/>
        </w:rPr>
        <w:t>（二）综合成绩计算</w:t>
      </w:r>
    </w:p>
    <w:p>
      <w:pPr>
        <w:pStyle w:val="7"/>
        <w:widowControl/>
        <w:shd w:val="clear" w:color="auto" w:fill="FFFFFF"/>
        <w:spacing w:beforeAutospacing="0" w:afterAutospacing="0"/>
        <w:ind w:firstLine="643"/>
        <w:rPr>
          <w:rFonts w:hint="eastAsia" w:ascii="仿宋" w:hAnsi="仿宋" w:eastAsia="仿宋" w:cs="仿宋"/>
          <w:sz w:val="32"/>
          <w:szCs w:val="32"/>
        </w:rPr>
      </w:pPr>
      <w:r>
        <w:rPr>
          <w:rFonts w:hint="eastAsia" w:ascii="仿宋" w:hAnsi="仿宋" w:eastAsia="仿宋" w:cs="仿宋"/>
          <w:sz w:val="32"/>
          <w:szCs w:val="32"/>
          <w:shd w:val="clear" w:color="auto" w:fill="FFFFFF"/>
        </w:rPr>
        <w:t>综合</w:t>
      </w:r>
      <w:r>
        <w:rPr>
          <w:rFonts w:hint="eastAsia" w:ascii="仿宋" w:hAnsi="仿宋" w:eastAsia="仿宋" w:cs="仿宋"/>
          <w:sz w:val="32"/>
          <w:szCs w:val="32"/>
        </w:rPr>
        <w:t>成绩为初试成绩与复试成绩按相应权重相加之和，初试成绩占70%，复试成绩占30%，保留小数点后两位。</w:t>
      </w:r>
    </w:p>
    <w:p>
      <w:pPr>
        <w:pStyle w:val="7"/>
        <w:widowControl/>
        <w:shd w:val="clear" w:color="auto" w:fill="FFFFFF"/>
        <w:spacing w:beforeAutospacing="0" w:afterAutospacing="0"/>
        <w:ind w:firstLine="643"/>
        <w:rPr>
          <w:rFonts w:hint="eastAsia" w:ascii="仿宋" w:hAnsi="仿宋" w:eastAsia="仿宋" w:cs="仿宋"/>
          <w:sz w:val="32"/>
          <w:szCs w:val="32"/>
        </w:rPr>
      </w:pPr>
      <w:r>
        <w:rPr>
          <w:rFonts w:hint="eastAsia" w:ascii="仿宋" w:hAnsi="仿宋" w:eastAsia="仿宋" w:cs="仿宋"/>
          <w:sz w:val="32"/>
          <w:szCs w:val="32"/>
          <w:shd w:val="clear" w:color="auto" w:fill="FFFFFF"/>
        </w:rPr>
        <w:t>综合</w:t>
      </w:r>
      <w:r>
        <w:rPr>
          <w:rFonts w:hint="eastAsia" w:ascii="仿宋" w:hAnsi="仿宋" w:eastAsia="仿宋" w:cs="仿宋"/>
          <w:sz w:val="32"/>
          <w:szCs w:val="32"/>
        </w:rPr>
        <w:t>成绩计算公式如下：</w:t>
      </w:r>
    </w:p>
    <w:p>
      <w:pPr>
        <w:pStyle w:val="7"/>
        <w:widowControl/>
        <w:shd w:val="clear" w:color="auto" w:fill="FFFFFF"/>
        <w:spacing w:beforeAutospacing="0" w:afterAutospacing="0"/>
        <w:ind w:firstLine="643"/>
        <w:rPr>
          <w:rFonts w:ascii="仿宋" w:hAnsi="仿宋" w:eastAsia="仿宋" w:cs="仿宋"/>
          <w:sz w:val="32"/>
          <w:szCs w:val="32"/>
        </w:rPr>
      </w:pPr>
      <w:r>
        <w:rPr>
          <w:rFonts w:hint="eastAsia" w:ascii="仿宋" w:hAnsi="仿宋" w:eastAsia="仿宋" w:cs="仿宋"/>
          <w:sz w:val="32"/>
          <w:szCs w:val="32"/>
        </w:rPr>
        <w:t>综合</w:t>
      </w:r>
      <w:r>
        <w:rPr>
          <w:rFonts w:ascii="仿宋" w:hAnsi="仿宋" w:eastAsia="仿宋" w:cs="仿宋"/>
          <w:sz w:val="32"/>
          <w:szCs w:val="32"/>
        </w:rPr>
        <w:t>成绩＝</w:t>
      </w:r>
      <w:r>
        <w:rPr>
          <w:rFonts w:hint="eastAsia" w:ascii="仿宋" w:hAnsi="仿宋" w:eastAsia="仿宋" w:cs="仿宋"/>
          <w:sz w:val="32"/>
          <w:szCs w:val="32"/>
        </w:rPr>
        <w:t>（考生初试总分÷初试总分满分）×</w:t>
      </w:r>
      <w:r>
        <w:rPr>
          <w:rFonts w:ascii="仿宋" w:hAnsi="仿宋" w:eastAsia="仿宋" w:cs="仿宋"/>
          <w:sz w:val="32"/>
          <w:szCs w:val="32"/>
        </w:rPr>
        <w:t>100×70%＋复试成绩（百分制）×30%</w:t>
      </w:r>
    </w:p>
    <w:p>
      <w:pPr>
        <w:pStyle w:val="7"/>
        <w:widowControl/>
        <w:spacing w:beforeAutospacing="0" w:afterAutospacing="0"/>
        <w:ind w:firstLine="581" w:firstLineChars="181"/>
        <w:jc w:val="both"/>
        <w:rPr>
          <w:rFonts w:ascii="仿宋" w:hAnsi="仿宋" w:eastAsia="仿宋" w:cs="仿宋"/>
          <w:b/>
          <w:bCs/>
          <w:sz w:val="32"/>
          <w:szCs w:val="32"/>
        </w:rPr>
      </w:pPr>
      <w:r>
        <w:rPr>
          <w:rFonts w:hint="eastAsia" w:ascii="仿宋" w:hAnsi="仿宋" w:eastAsia="仿宋" w:cs="仿宋"/>
          <w:b/>
          <w:bCs/>
          <w:sz w:val="32"/>
          <w:szCs w:val="32"/>
        </w:rPr>
        <w:t>（三）不予录取情况</w:t>
      </w:r>
    </w:p>
    <w:p>
      <w:pPr>
        <w:ind w:firstLine="643"/>
        <w:rPr>
          <w:rFonts w:ascii="仿宋" w:hAnsi="仿宋" w:eastAsia="仿宋"/>
          <w:sz w:val="32"/>
          <w:szCs w:val="32"/>
        </w:rPr>
      </w:pPr>
      <w:r>
        <w:rPr>
          <w:rFonts w:ascii="仿宋" w:hAnsi="仿宋" w:eastAsia="仿宋"/>
          <w:sz w:val="32"/>
          <w:szCs w:val="32"/>
        </w:rPr>
        <w:t>有以下情形之一者，不予录取</w:t>
      </w:r>
      <w:r>
        <w:rPr>
          <w:rFonts w:hint="eastAsia" w:ascii="仿宋" w:hAnsi="仿宋" w:eastAsia="仿宋"/>
          <w:sz w:val="32"/>
          <w:szCs w:val="32"/>
        </w:rPr>
        <w:t>、</w:t>
      </w:r>
      <w:r>
        <w:rPr>
          <w:rFonts w:ascii="仿宋" w:hAnsi="仿宋" w:eastAsia="仿宋"/>
          <w:sz w:val="32"/>
          <w:szCs w:val="32"/>
        </w:rPr>
        <w:t>取消录取资格或取消入学资格：报考资格不符合规定者</w:t>
      </w:r>
      <w:r>
        <w:rPr>
          <w:rFonts w:hint="eastAsia" w:ascii="仿宋" w:hAnsi="仿宋" w:eastAsia="仿宋"/>
          <w:sz w:val="32"/>
          <w:szCs w:val="32"/>
        </w:rPr>
        <w:t>；</w:t>
      </w:r>
      <w:r>
        <w:rPr>
          <w:rFonts w:ascii="仿宋" w:hAnsi="仿宋" w:eastAsia="仿宋"/>
          <w:sz w:val="32"/>
          <w:szCs w:val="32"/>
        </w:rPr>
        <w:t>复试成绩不合格</w:t>
      </w:r>
      <w:r>
        <w:rPr>
          <w:rFonts w:ascii="仿宋" w:hAnsi="仿宋" w:eastAsia="仿宋" w:cs="仿宋"/>
          <w:kern w:val="0"/>
          <w:sz w:val="32"/>
          <w:szCs w:val="32"/>
        </w:rPr>
        <w:t>（60分以下）</w:t>
      </w:r>
      <w:r>
        <w:rPr>
          <w:rFonts w:ascii="仿宋" w:hAnsi="仿宋" w:eastAsia="仿宋"/>
          <w:sz w:val="32"/>
          <w:szCs w:val="32"/>
        </w:rPr>
        <w:t>；</w:t>
      </w:r>
      <w:r>
        <w:rPr>
          <w:rFonts w:hint="eastAsia" w:ascii="仿宋" w:hAnsi="仿宋" w:eastAsia="仿宋"/>
          <w:sz w:val="32"/>
          <w:szCs w:val="32"/>
        </w:rPr>
        <w:t>同</w:t>
      </w:r>
      <w:r>
        <w:rPr>
          <w:rFonts w:ascii="仿宋" w:hAnsi="仿宋" w:eastAsia="仿宋"/>
          <w:sz w:val="32"/>
          <w:szCs w:val="32"/>
        </w:rPr>
        <w:t>等学力考生加试科目不合格</w:t>
      </w:r>
      <w:r>
        <w:rPr>
          <w:rFonts w:hint="eastAsia" w:ascii="仿宋" w:hAnsi="仿宋" w:eastAsia="仿宋" w:cs="仿宋"/>
          <w:kern w:val="0"/>
          <w:sz w:val="32"/>
          <w:szCs w:val="32"/>
        </w:rPr>
        <w:t>（</w:t>
      </w:r>
      <w:r>
        <w:rPr>
          <w:rFonts w:ascii="仿宋" w:hAnsi="仿宋" w:eastAsia="仿宋" w:cs="仿宋"/>
          <w:kern w:val="0"/>
          <w:sz w:val="32"/>
          <w:szCs w:val="32"/>
        </w:rPr>
        <w:t>60分以下</w:t>
      </w:r>
      <w:r>
        <w:rPr>
          <w:rFonts w:hint="eastAsia" w:ascii="仿宋" w:hAnsi="仿宋" w:eastAsia="仿宋" w:cs="仿宋"/>
          <w:kern w:val="0"/>
          <w:sz w:val="32"/>
          <w:szCs w:val="32"/>
        </w:rPr>
        <w:t>）</w:t>
      </w:r>
      <w:r>
        <w:rPr>
          <w:rFonts w:ascii="仿宋" w:hAnsi="仿宋" w:eastAsia="仿宋"/>
          <w:sz w:val="32"/>
          <w:szCs w:val="32"/>
        </w:rPr>
        <w:t>；思想政治素质和品德考核不合格；体检不合格；复试时未通过或未完成学历(学籍)审核的考生</w:t>
      </w:r>
      <w:r>
        <w:rPr>
          <w:rFonts w:hint="eastAsia" w:ascii="仿宋" w:hAnsi="仿宋" w:eastAsia="仿宋"/>
          <w:sz w:val="32"/>
          <w:szCs w:val="32"/>
        </w:rPr>
        <w:t>；</w:t>
      </w:r>
      <w:r>
        <w:rPr>
          <w:rFonts w:ascii="仿宋" w:hAnsi="仿宋" w:eastAsia="仿宋"/>
          <w:sz w:val="32"/>
          <w:szCs w:val="32"/>
        </w:rPr>
        <w:t>应届本科毕业生及自学考试和网络教育届时可毕业本科生考生，入学时(9月1日前)未取得国家承认的本科毕业证书者</w:t>
      </w:r>
      <w:r>
        <w:rPr>
          <w:rFonts w:hint="eastAsia" w:ascii="仿宋" w:hAnsi="仿宋" w:eastAsia="仿宋"/>
          <w:sz w:val="32"/>
          <w:szCs w:val="32"/>
        </w:rPr>
        <w:t>；</w:t>
      </w:r>
      <w:r>
        <w:rPr>
          <w:rFonts w:ascii="仿宋" w:hAnsi="仿宋" w:eastAsia="仿宋"/>
          <w:sz w:val="32"/>
          <w:szCs w:val="32"/>
        </w:rPr>
        <w:t>报考、复试及录取过程中弄虚作假</w:t>
      </w:r>
      <w:r>
        <w:rPr>
          <w:rFonts w:hint="eastAsia" w:ascii="仿宋" w:hAnsi="仿宋" w:eastAsia="仿宋"/>
          <w:sz w:val="32"/>
          <w:szCs w:val="32"/>
        </w:rPr>
        <w:t>、违纪舞弊者。</w:t>
      </w:r>
    </w:p>
    <w:p>
      <w:pPr>
        <w:pStyle w:val="7"/>
        <w:widowControl/>
        <w:spacing w:beforeAutospacing="0" w:afterAutospacing="0"/>
        <w:ind w:firstLine="581" w:firstLineChars="181"/>
        <w:jc w:val="both"/>
        <w:rPr>
          <w:rStyle w:val="10"/>
          <w:rFonts w:ascii="黑体" w:hAnsi="黑体" w:eastAsia="黑体" w:cs="仿宋"/>
          <w:sz w:val="32"/>
          <w:szCs w:val="32"/>
        </w:rPr>
      </w:pPr>
      <w:r>
        <w:rPr>
          <w:rStyle w:val="10"/>
          <w:rFonts w:hint="eastAsia" w:ascii="黑体" w:hAnsi="黑体" w:eastAsia="黑体" w:cs="仿宋"/>
          <w:sz w:val="32"/>
          <w:szCs w:val="32"/>
        </w:rPr>
        <w:t>六、体检</w:t>
      </w:r>
    </w:p>
    <w:p>
      <w:pPr>
        <w:pStyle w:val="7"/>
        <w:widowControl/>
        <w:spacing w:beforeAutospacing="0" w:afterAutospacing="0"/>
        <w:ind w:firstLine="630"/>
        <w:jc w:val="both"/>
        <w:rPr>
          <w:rFonts w:ascii="仿宋" w:hAnsi="仿宋" w:eastAsia="仿宋" w:cs="仿宋"/>
          <w:sz w:val="32"/>
          <w:szCs w:val="32"/>
        </w:rPr>
      </w:pPr>
      <w:r>
        <w:rPr>
          <w:rFonts w:hint="eastAsia" w:ascii="仿宋" w:hAnsi="仿宋" w:eastAsia="仿宋" w:cs="仿宋"/>
          <w:sz w:val="32"/>
          <w:szCs w:val="32"/>
        </w:rPr>
        <w:t>体检工作在考生被拟录取后进行。考生自行到二甲以上医院体检，将体检报告提交至参加复试的二级招生单位。体检标准按照《普通高等学校招生体检工作指导意见》《教育部办公厅卫生部办公厅关于普通高校招生学术入学身体检查取消乙肝项目检测有关问题的通知》（教学厅〔2010〕2号）执行。</w:t>
      </w:r>
    </w:p>
    <w:p>
      <w:pPr>
        <w:pStyle w:val="7"/>
        <w:widowControl/>
        <w:spacing w:beforeAutospacing="0" w:afterAutospacing="0"/>
        <w:ind w:firstLine="630"/>
        <w:jc w:val="both"/>
        <w:rPr>
          <w:rFonts w:ascii="仿宋" w:hAnsi="仿宋" w:eastAsia="仿宋" w:cs="仿宋"/>
          <w:sz w:val="32"/>
          <w:szCs w:val="32"/>
        </w:rPr>
      </w:pPr>
    </w:p>
    <w:p>
      <w:pPr>
        <w:ind w:firstLine="420"/>
        <w:rPr>
          <w:rFonts w:ascii="仿宋" w:hAnsi="仿宋" w:eastAsia="仿宋" w:cs="仿宋"/>
          <w:sz w:val="32"/>
          <w:szCs w:val="32"/>
        </w:rPr>
      </w:pPr>
      <w:r>
        <w:rPr>
          <w:rStyle w:val="10"/>
          <w:rFonts w:hint="eastAsia" w:ascii="仿宋" w:hAnsi="仿宋" w:eastAsia="仿宋" w:cs="仿宋"/>
          <w:sz w:val="32"/>
          <w:szCs w:val="32"/>
        </w:rPr>
        <w:t>本通知由西南大学研究生院负责解释，未尽事宜按照教育部相关规定执行。</w:t>
      </w:r>
    </w:p>
    <w:p>
      <w:pPr>
        <w:pStyle w:val="7"/>
        <w:widowControl/>
        <w:spacing w:beforeAutospacing="0" w:afterAutospacing="0"/>
        <w:ind w:firstLine="420"/>
        <w:jc w:val="both"/>
        <w:rPr>
          <w:rFonts w:ascii="仿宋" w:hAnsi="仿宋" w:eastAsia="仿宋" w:cs="仿宋"/>
          <w:sz w:val="32"/>
          <w:szCs w:val="32"/>
        </w:rPr>
      </w:pPr>
    </w:p>
    <w:p>
      <w:pPr>
        <w:pStyle w:val="7"/>
        <w:widowControl/>
        <w:spacing w:beforeAutospacing="0" w:afterAutospacing="0"/>
        <w:ind w:firstLine="420"/>
        <w:jc w:val="both"/>
        <w:rPr>
          <w:rFonts w:ascii="仿宋" w:hAnsi="仿宋" w:eastAsia="仿宋" w:cs="仿宋"/>
          <w:sz w:val="32"/>
          <w:szCs w:val="32"/>
        </w:rPr>
      </w:pPr>
      <w:r>
        <w:rPr>
          <w:rFonts w:hint="eastAsia" w:ascii="仿宋" w:hAnsi="仿宋" w:eastAsia="仿宋" w:cs="仿宋"/>
          <w:sz w:val="32"/>
          <w:szCs w:val="32"/>
        </w:rPr>
        <w:t>学校研究生招生办公室联系方式：</w:t>
      </w:r>
    </w:p>
    <w:p>
      <w:pPr>
        <w:pStyle w:val="7"/>
        <w:widowControl/>
        <w:spacing w:beforeAutospacing="0" w:afterAutospacing="0"/>
        <w:ind w:firstLine="420"/>
        <w:jc w:val="both"/>
        <w:rPr>
          <w:rFonts w:ascii="仿宋" w:hAnsi="仿宋" w:eastAsia="仿宋" w:cs="仿宋"/>
          <w:sz w:val="32"/>
          <w:szCs w:val="32"/>
        </w:rPr>
      </w:pPr>
      <w:r>
        <w:rPr>
          <w:rFonts w:hint="eastAsia" w:ascii="仿宋" w:hAnsi="仿宋" w:eastAsia="仿宋" w:cs="仿宋"/>
          <w:sz w:val="32"/>
          <w:szCs w:val="32"/>
        </w:rPr>
        <w:t>电话：</w:t>
      </w:r>
      <w:r>
        <w:rPr>
          <w:rFonts w:ascii="仿宋" w:hAnsi="仿宋" w:eastAsia="仿宋" w:cs="仿宋"/>
          <w:sz w:val="32"/>
          <w:szCs w:val="32"/>
        </w:rPr>
        <w:t>023-68252456</w:t>
      </w:r>
    </w:p>
    <w:p>
      <w:pPr>
        <w:ind w:firstLine="480" w:firstLineChars="150"/>
        <w:rPr>
          <w:rFonts w:ascii="仿宋" w:hAnsi="仿宋" w:eastAsia="仿宋" w:cs="仿宋"/>
          <w:sz w:val="32"/>
          <w:szCs w:val="32"/>
        </w:rPr>
      </w:pPr>
      <w:r>
        <w:rPr>
          <w:rFonts w:ascii="仿宋" w:hAnsi="仿宋" w:eastAsia="仿宋" w:cs="仿宋"/>
          <w:sz w:val="32"/>
          <w:szCs w:val="32"/>
        </w:rPr>
        <w:t>E-mail：</w:t>
      </w:r>
      <w:r>
        <w:fldChar w:fldCharType="begin"/>
      </w:r>
      <w:r>
        <w:instrText xml:space="preserve"> HYPERLINK "mailto:yjs10504@mail.hzau.edu.cn;" </w:instrText>
      </w:r>
      <w:r>
        <w:fldChar w:fldCharType="separate"/>
      </w:r>
      <w:r>
        <w:rPr>
          <w:rStyle w:val="11"/>
          <w:rFonts w:ascii="仿宋" w:hAnsi="仿宋" w:eastAsia="仿宋" w:cs="仿宋"/>
          <w:color w:val="auto"/>
          <w:sz w:val="32"/>
          <w:szCs w:val="32"/>
          <w:u w:val="none"/>
        </w:rPr>
        <w:t>yanzhao@swu.edu.cn</w:t>
      </w:r>
      <w:r>
        <w:rPr>
          <w:rStyle w:val="11"/>
          <w:rFonts w:ascii="仿宋" w:hAnsi="仿宋" w:eastAsia="仿宋" w:cs="仿宋"/>
          <w:color w:val="auto"/>
          <w:sz w:val="32"/>
          <w:szCs w:val="32"/>
          <w:u w:val="none"/>
        </w:rPr>
        <w:fldChar w:fldCharType="end"/>
      </w:r>
    </w:p>
    <w:p>
      <w:pPr>
        <w:ind w:firstLine="480" w:firstLineChars="150"/>
        <w:rPr>
          <w:rFonts w:ascii="仿宋" w:hAnsi="仿宋" w:eastAsia="仿宋" w:cs="仿宋"/>
          <w:sz w:val="32"/>
          <w:szCs w:val="32"/>
        </w:rPr>
      </w:pPr>
    </w:p>
    <w:p>
      <w:pPr>
        <w:wordWrap w:val="0"/>
        <w:ind w:firstLine="480" w:firstLineChars="150"/>
        <w:jc w:val="right"/>
        <w:rPr>
          <w:rFonts w:ascii="仿宋" w:hAnsi="仿宋" w:eastAsia="仿宋" w:cs="仿宋"/>
          <w:sz w:val="32"/>
          <w:szCs w:val="32"/>
        </w:rPr>
      </w:pPr>
      <w:r>
        <w:rPr>
          <w:rFonts w:hint="eastAsia" w:ascii="仿宋" w:hAnsi="仿宋" w:eastAsia="仿宋" w:cs="仿宋"/>
          <w:sz w:val="32"/>
          <w:szCs w:val="32"/>
        </w:rPr>
        <w:t>西南大学研究生院</w:t>
      </w:r>
    </w:p>
    <w:p>
      <w:pPr>
        <w:ind w:firstLine="5760" w:firstLineChars="1800"/>
        <w:rPr>
          <w:rFonts w:ascii="仿宋" w:hAnsi="仿宋" w:eastAsia="仿宋" w:cs="仿宋"/>
          <w:sz w:val="32"/>
          <w:szCs w:val="32"/>
        </w:rPr>
      </w:pPr>
      <w:r>
        <w:rPr>
          <w:rFonts w:ascii="仿宋" w:hAnsi="仿宋" w:eastAsia="仿宋" w:cs="仿宋"/>
          <w:sz w:val="32"/>
          <w:szCs w:val="32"/>
        </w:rPr>
        <w:t>2020</w:t>
      </w:r>
      <w:r>
        <w:rPr>
          <w:rFonts w:hint="eastAsia" w:ascii="仿宋" w:hAnsi="仿宋" w:eastAsia="仿宋" w:cs="仿宋"/>
          <w:sz w:val="32"/>
          <w:szCs w:val="32"/>
        </w:rPr>
        <w:t>年</w:t>
      </w:r>
      <w:r>
        <w:rPr>
          <w:rFonts w:ascii="仿宋" w:hAnsi="仿宋" w:eastAsia="仿宋" w:cs="仿宋"/>
          <w:sz w:val="32"/>
          <w:szCs w:val="32"/>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11</w:t>
      </w:r>
      <w:bookmarkStart w:id="0" w:name="_GoBack"/>
      <w:bookmarkEnd w:id="0"/>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FBB5B13"/>
    <w:rsid w:val="00077A28"/>
    <w:rsid w:val="000912E4"/>
    <w:rsid w:val="000D3B6E"/>
    <w:rsid w:val="000D5DCA"/>
    <w:rsid w:val="00107344"/>
    <w:rsid w:val="00131D71"/>
    <w:rsid w:val="0014495C"/>
    <w:rsid w:val="00146ECD"/>
    <w:rsid w:val="00174915"/>
    <w:rsid w:val="00186851"/>
    <w:rsid w:val="001A4B6E"/>
    <w:rsid w:val="001C4191"/>
    <w:rsid w:val="001E0929"/>
    <w:rsid w:val="001E454A"/>
    <w:rsid w:val="001F1B46"/>
    <w:rsid w:val="0021567C"/>
    <w:rsid w:val="00236A86"/>
    <w:rsid w:val="0025024F"/>
    <w:rsid w:val="002714EE"/>
    <w:rsid w:val="002A0142"/>
    <w:rsid w:val="002B44C4"/>
    <w:rsid w:val="002E50FB"/>
    <w:rsid w:val="002E5967"/>
    <w:rsid w:val="0035526C"/>
    <w:rsid w:val="0036297A"/>
    <w:rsid w:val="003741F7"/>
    <w:rsid w:val="00382748"/>
    <w:rsid w:val="00437FBA"/>
    <w:rsid w:val="00441DE2"/>
    <w:rsid w:val="00497D7F"/>
    <w:rsid w:val="004A6DD0"/>
    <w:rsid w:val="004C0AAA"/>
    <w:rsid w:val="00502CB7"/>
    <w:rsid w:val="00506F56"/>
    <w:rsid w:val="00541D28"/>
    <w:rsid w:val="0054338E"/>
    <w:rsid w:val="0058253E"/>
    <w:rsid w:val="005876CC"/>
    <w:rsid w:val="005A6C34"/>
    <w:rsid w:val="005A7C16"/>
    <w:rsid w:val="005B68F0"/>
    <w:rsid w:val="005C21A4"/>
    <w:rsid w:val="005D1FD5"/>
    <w:rsid w:val="00602381"/>
    <w:rsid w:val="006E3497"/>
    <w:rsid w:val="006E4F25"/>
    <w:rsid w:val="006F0D99"/>
    <w:rsid w:val="006F700B"/>
    <w:rsid w:val="007026E0"/>
    <w:rsid w:val="00741658"/>
    <w:rsid w:val="007522AC"/>
    <w:rsid w:val="00786488"/>
    <w:rsid w:val="007E6127"/>
    <w:rsid w:val="007F36F6"/>
    <w:rsid w:val="00833E43"/>
    <w:rsid w:val="008616A6"/>
    <w:rsid w:val="00877B82"/>
    <w:rsid w:val="008D3FBA"/>
    <w:rsid w:val="008F1810"/>
    <w:rsid w:val="009365D2"/>
    <w:rsid w:val="0097592D"/>
    <w:rsid w:val="009B77C1"/>
    <w:rsid w:val="009D4F97"/>
    <w:rsid w:val="00A00C70"/>
    <w:rsid w:val="00A1188E"/>
    <w:rsid w:val="00A15EA1"/>
    <w:rsid w:val="00A47EC1"/>
    <w:rsid w:val="00A5423B"/>
    <w:rsid w:val="00A82A65"/>
    <w:rsid w:val="00A9617E"/>
    <w:rsid w:val="00B07E34"/>
    <w:rsid w:val="00B92D78"/>
    <w:rsid w:val="00BC2701"/>
    <w:rsid w:val="00C14949"/>
    <w:rsid w:val="00C16A6F"/>
    <w:rsid w:val="00C6666D"/>
    <w:rsid w:val="00CB668B"/>
    <w:rsid w:val="00D43A55"/>
    <w:rsid w:val="00D46094"/>
    <w:rsid w:val="00D472CC"/>
    <w:rsid w:val="00D55394"/>
    <w:rsid w:val="00D81E3C"/>
    <w:rsid w:val="00DC59DD"/>
    <w:rsid w:val="00DD7429"/>
    <w:rsid w:val="00DE2878"/>
    <w:rsid w:val="00DF3734"/>
    <w:rsid w:val="00E30160"/>
    <w:rsid w:val="00E41194"/>
    <w:rsid w:val="00E51253"/>
    <w:rsid w:val="00E553E2"/>
    <w:rsid w:val="00E56C65"/>
    <w:rsid w:val="00EC056D"/>
    <w:rsid w:val="00F20492"/>
    <w:rsid w:val="00F243C9"/>
    <w:rsid w:val="00F32B26"/>
    <w:rsid w:val="00F671C4"/>
    <w:rsid w:val="00F97C57"/>
    <w:rsid w:val="00FB1EC4"/>
    <w:rsid w:val="00FC0A79"/>
    <w:rsid w:val="04B17365"/>
    <w:rsid w:val="06C44BCD"/>
    <w:rsid w:val="0736209F"/>
    <w:rsid w:val="08531713"/>
    <w:rsid w:val="09487C2C"/>
    <w:rsid w:val="0BE6402A"/>
    <w:rsid w:val="0C1E412D"/>
    <w:rsid w:val="135F5378"/>
    <w:rsid w:val="149476E2"/>
    <w:rsid w:val="165261B4"/>
    <w:rsid w:val="17C02529"/>
    <w:rsid w:val="1B674CD5"/>
    <w:rsid w:val="1E047842"/>
    <w:rsid w:val="1F02260C"/>
    <w:rsid w:val="295B3FC5"/>
    <w:rsid w:val="2A7C480C"/>
    <w:rsid w:val="2C84255F"/>
    <w:rsid w:val="2CAD2A11"/>
    <w:rsid w:val="32CF60F2"/>
    <w:rsid w:val="34CC4AFB"/>
    <w:rsid w:val="39D10264"/>
    <w:rsid w:val="3CD52262"/>
    <w:rsid w:val="3EEF5385"/>
    <w:rsid w:val="421B552A"/>
    <w:rsid w:val="477A7A01"/>
    <w:rsid w:val="4C9F5B16"/>
    <w:rsid w:val="4FBB5B13"/>
    <w:rsid w:val="503D7BD9"/>
    <w:rsid w:val="531A0561"/>
    <w:rsid w:val="56162A37"/>
    <w:rsid w:val="59927F00"/>
    <w:rsid w:val="5BF85583"/>
    <w:rsid w:val="5FB96809"/>
    <w:rsid w:val="66E37230"/>
    <w:rsid w:val="67586315"/>
    <w:rsid w:val="6CF30EFF"/>
    <w:rsid w:val="706A3D96"/>
    <w:rsid w:val="75A434DC"/>
    <w:rsid w:val="76F60D11"/>
    <w:rsid w:val="77532128"/>
    <w:rsid w:val="7AF205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22"/>
    <w:rPr>
      <w:b/>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页眉 Char"/>
    <w:basedOn w:val="9"/>
    <w:link w:val="6"/>
    <w:qFormat/>
    <w:uiPriority w:val="0"/>
    <w:rPr>
      <w:rFonts w:asciiTheme="minorHAnsi" w:hAnsiTheme="minorHAnsi" w:eastAsiaTheme="minorEastAsia" w:cstheme="minorBidi"/>
      <w:kern w:val="2"/>
      <w:sz w:val="18"/>
      <w:szCs w:val="18"/>
    </w:rPr>
  </w:style>
  <w:style w:type="character" w:customStyle="1" w:styleId="14">
    <w:name w:val="页脚 Char"/>
    <w:basedOn w:val="9"/>
    <w:link w:val="5"/>
    <w:qFormat/>
    <w:uiPriority w:val="0"/>
    <w:rPr>
      <w:rFonts w:asciiTheme="minorHAnsi" w:hAnsiTheme="minorHAnsi" w:eastAsiaTheme="minorEastAsia" w:cstheme="minorBidi"/>
      <w:kern w:val="2"/>
      <w:sz w:val="18"/>
      <w:szCs w:val="18"/>
    </w:rPr>
  </w:style>
  <w:style w:type="character" w:customStyle="1" w:styleId="15">
    <w:name w:val="批注框文本 Char"/>
    <w:basedOn w:val="9"/>
    <w:link w:val="4"/>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2146</Words>
  <Characters>2276</Characters>
  <Lines>16</Lines>
  <Paragraphs>4</Paragraphs>
  <TotalTime>3</TotalTime>
  <ScaleCrop>false</ScaleCrop>
  <LinksUpToDate>false</LinksUpToDate>
  <CharactersWithSpaces>2276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2020-05-09T23:48:00Z</dcterms:created>
  <dc:creator>唐彪</dc:creator>
  <cp:lastModifiedBy>唐彪</cp:lastModifiedBy>
  <cp:lastPrinted>2020-05-11T07:07:00Z</cp:lastPrinted>
  <dcterms:modified xsi:type="dcterms:W3CDTF">2020-05-11T07:44:00Z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