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仿宋"/>
          <w:b/>
          <w:color w:val="000000"/>
          <w:sz w:val="36"/>
          <w:szCs w:val="36"/>
        </w:rPr>
      </w:pPr>
      <w:r>
        <w:rPr>
          <w:rFonts w:hint="eastAsia" w:ascii="黑体" w:hAnsi="黑体" w:eastAsia="黑体" w:cs="仿宋"/>
          <w:b/>
          <w:color w:val="000000"/>
          <w:sz w:val="36"/>
          <w:szCs w:val="36"/>
        </w:rPr>
        <w:t>西南大学2020年硕士研究生招生复试考生须知</w:t>
      </w:r>
    </w:p>
    <w:p>
      <w:pPr>
        <w:widowControl/>
        <w:ind w:firstLine="948" w:firstLineChars="295"/>
        <w:jc w:val="left"/>
        <w:rPr>
          <w:rFonts w:ascii="仿宋" w:hAnsi="仿宋" w:eastAsia="仿宋" w:cs="仿宋"/>
          <w:b/>
          <w:color w:val="000000"/>
          <w:sz w:val="32"/>
          <w:szCs w:val="32"/>
        </w:rPr>
      </w:pPr>
    </w:p>
    <w:p>
      <w:pPr>
        <w:widowControl/>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根据教育部、重庆市文件要求，结合学校实际，为充分保障师生健康和安全，西南大学2020年硕士研究生招</w:t>
      </w:r>
      <w:bookmarkStart w:id="0" w:name="_GoBack"/>
      <w:r>
        <w:rPr>
          <w:rFonts w:hint="eastAsia" w:ascii="仿宋" w:hAnsi="仿宋" w:eastAsia="仿宋" w:cs="仿宋"/>
          <w:b w:val="0"/>
          <w:bCs w:val="0"/>
          <w:color w:val="000000"/>
          <w:sz w:val="28"/>
          <w:szCs w:val="28"/>
        </w:rPr>
        <w:t>生复试采取网络远程方式进行。复试工作预计5月15日启动，具体日程安排及备用平台要求等详见学校各二级招生单位的复试细则和有关通知</w:t>
      </w:r>
      <w:bookmarkEnd w:id="0"/>
      <w:r>
        <w:rPr>
          <w:rFonts w:hint="eastAsia" w:ascii="仿宋" w:hAnsi="仿宋" w:eastAsia="仿宋" w:cs="仿宋"/>
          <w:color w:val="000000"/>
          <w:sz w:val="28"/>
          <w:szCs w:val="28"/>
        </w:rPr>
        <w:t>，请参加复试考生按以下要求做好相关准备。</w:t>
      </w:r>
    </w:p>
    <w:p>
      <w:pPr>
        <w:widowControl/>
        <w:ind w:right="-226" w:firstLine="562" w:firstLineChars="200"/>
        <w:jc w:val="left"/>
        <w:rPr>
          <w:rFonts w:ascii="黑体" w:hAnsi="黑体" w:eastAsia="黑体" w:cs="仿宋"/>
          <w:color w:val="000000"/>
          <w:sz w:val="28"/>
          <w:szCs w:val="28"/>
        </w:rPr>
      </w:pPr>
      <w:r>
        <w:rPr>
          <w:rFonts w:hint="eastAsia" w:ascii="黑体" w:hAnsi="黑体" w:eastAsia="黑体" w:cs="仿宋"/>
          <w:b/>
          <w:bCs/>
          <w:color w:val="000000"/>
          <w:sz w:val="28"/>
          <w:szCs w:val="28"/>
        </w:rPr>
        <w:t>一、设备、网络及环境要求</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复试拟采用“双机位”视频模式，请考生需准备远程复试所需2台手机（或1台电脑、1台手机）等硬件设备，复试前按二级招生单位通知要求进行在线测试，以保证复试正常进行。</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1.用于面试的设备【主机位】：1台笔记本电脑、台式机或手机（需带有摄像头、麦克风功能）。</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2.用于监控面试环境的设备【辅机位】：1部手机（需带有摄像头功能）。</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3.网络良好能满足复试要求，需保障有线宽带网、WIFI、4G</w:t>
      </w:r>
      <w:r>
        <w:rPr>
          <w:rFonts w:ascii="仿宋" w:hAnsi="仿宋" w:eastAsia="仿宋" w:cs="仿宋"/>
          <w:color w:val="000000"/>
          <w:sz w:val="28"/>
          <w:szCs w:val="28"/>
        </w:rPr>
        <w:t>/5G</w:t>
      </w:r>
      <w:r>
        <w:rPr>
          <w:rFonts w:hint="eastAsia" w:ascii="仿宋" w:hAnsi="仿宋" w:eastAsia="仿宋" w:cs="仿宋"/>
          <w:color w:val="000000"/>
          <w:sz w:val="28"/>
          <w:szCs w:val="28"/>
        </w:rPr>
        <w:t>网络等至少两种网络条件。主机位和辅机位用不同的网络连接（如：主机位用有线宽带或WIFI，辅机位则用4G网络）；建议使用4G/5G的手机流量或稳定的WIFI网络完成复试全过程。</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4.独立、无干扰的复试房间，光线适宜，安静，不逆光。不能有任何复试相关资料，不得有其他人在场。</w:t>
      </w:r>
    </w:p>
    <w:p>
      <w:pPr>
        <w:widowControl/>
        <w:ind w:right="-226" w:firstLine="562" w:firstLineChars="200"/>
        <w:jc w:val="left"/>
        <w:rPr>
          <w:rFonts w:ascii="黑体" w:hAnsi="黑体" w:eastAsia="黑体" w:cs="仿宋"/>
          <w:b/>
          <w:bCs/>
          <w:color w:val="000000"/>
          <w:sz w:val="28"/>
          <w:szCs w:val="28"/>
        </w:rPr>
      </w:pPr>
      <w:r>
        <w:rPr>
          <w:rFonts w:hint="eastAsia" w:ascii="黑体" w:hAnsi="黑体" w:eastAsia="黑体" w:cs="仿宋"/>
          <w:b/>
          <w:bCs/>
          <w:color w:val="000000"/>
          <w:sz w:val="28"/>
          <w:szCs w:val="28"/>
        </w:rPr>
        <w:t>二、参加网络远程复试考生需准备的用品</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1.本人有效的二代居民身份证；</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2.初试准考证（可在中国研究生招生信息网下载）；</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3.毕业证</w:t>
      </w:r>
      <w:r>
        <w:rPr>
          <w:rFonts w:ascii="仿宋" w:hAnsi="仿宋" w:eastAsia="仿宋" w:cs="仿宋"/>
          <w:color w:val="000000"/>
          <w:sz w:val="28"/>
          <w:szCs w:val="28"/>
        </w:rPr>
        <w:t>(</w:t>
      </w:r>
      <w:r>
        <w:rPr>
          <w:rFonts w:hint="eastAsia" w:ascii="仿宋" w:hAnsi="仿宋" w:eastAsia="仿宋" w:cs="仿宋"/>
          <w:color w:val="000000"/>
          <w:sz w:val="28"/>
          <w:szCs w:val="28"/>
        </w:rPr>
        <w:t>往届生</w:t>
      </w:r>
      <w:r>
        <w:rPr>
          <w:rFonts w:ascii="仿宋" w:hAnsi="仿宋" w:eastAsia="仿宋" w:cs="仿宋"/>
          <w:color w:val="000000"/>
          <w:sz w:val="28"/>
          <w:szCs w:val="28"/>
        </w:rPr>
        <w:t>)</w:t>
      </w:r>
      <w:r>
        <w:rPr>
          <w:rFonts w:hint="eastAsia" w:ascii="仿宋" w:hAnsi="仿宋" w:eastAsia="仿宋" w:cs="仿宋"/>
          <w:color w:val="000000"/>
          <w:sz w:val="28"/>
          <w:szCs w:val="28"/>
        </w:rPr>
        <w:t>或学生证和学籍学历证明材料（应届生）；</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4.黑色签字笔和空白A4纸若干；</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5.报考单位要求准备的其他材料。</w:t>
      </w:r>
    </w:p>
    <w:p>
      <w:pPr>
        <w:widowControl/>
        <w:ind w:right="-226" w:firstLine="562" w:firstLineChars="200"/>
        <w:jc w:val="left"/>
        <w:rPr>
          <w:rFonts w:ascii="黑体" w:hAnsi="黑体" w:eastAsia="黑体" w:cs="仿宋"/>
          <w:b/>
          <w:bCs/>
          <w:color w:val="000000"/>
          <w:sz w:val="28"/>
          <w:szCs w:val="28"/>
        </w:rPr>
      </w:pPr>
      <w:r>
        <w:rPr>
          <w:rFonts w:hint="eastAsia" w:ascii="黑体" w:hAnsi="黑体" w:eastAsia="黑体" w:cs="仿宋"/>
          <w:b/>
          <w:bCs/>
          <w:color w:val="000000"/>
          <w:sz w:val="28"/>
          <w:szCs w:val="28"/>
        </w:rPr>
        <w:t>三、网上缴费</w:t>
      </w:r>
    </w:p>
    <w:p>
      <w:pPr>
        <w:widowControl/>
        <w:ind w:firstLine="560" w:firstLineChars="200"/>
        <w:rPr>
          <w:rFonts w:ascii="仿宋" w:hAnsi="仿宋" w:eastAsia="仿宋" w:cs="仿宋"/>
          <w:color w:val="000000"/>
          <w:kern w:val="0"/>
          <w:sz w:val="28"/>
          <w:szCs w:val="28"/>
        </w:rPr>
      </w:pPr>
      <w:r>
        <w:rPr>
          <w:rFonts w:hint="eastAsia" w:ascii="仿宋" w:hAnsi="仿宋" w:eastAsia="仿宋" w:cs="仿宋"/>
          <w:color w:val="000000"/>
          <w:sz w:val="28"/>
          <w:szCs w:val="28"/>
        </w:rPr>
        <w:t>考生参加复试需缴纳复试费（100元/人次）。考生登录</w:t>
      </w:r>
      <w:r>
        <w:rPr>
          <w:rFonts w:hint="eastAsia" w:ascii="仿宋" w:hAnsi="仿宋" w:eastAsia="仿宋" w:cs="仿宋"/>
          <w:sz w:val="28"/>
          <w:szCs w:val="28"/>
        </w:rPr>
        <w:t>学信网招生远</w:t>
      </w:r>
      <w:r>
        <w:rPr>
          <w:rFonts w:hint="eastAsia" w:ascii="仿宋" w:hAnsi="仿宋" w:eastAsia="仿宋" w:cs="仿宋"/>
          <w:color w:val="000000"/>
          <w:sz w:val="28"/>
          <w:szCs w:val="28"/>
        </w:rPr>
        <w:t>程面试系统（考生登录地址为https://bm.chsi.com.cn/ycms/stu/）</w:t>
      </w:r>
      <w:r>
        <w:rPr>
          <w:rFonts w:hint="eastAsia" w:ascii="仿宋" w:hAnsi="仿宋" w:eastAsia="仿宋" w:cs="仿宋"/>
          <w:sz w:val="28"/>
          <w:szCs w:val="28"/>
        </w:rPr>
        <w:t>完成缴费</w:t>
      </w:r>
      <w:r>
        <w:rPr>
          <w:rFonts w:hint="eastAsia" w:ascii="仿宋" w:hAnsi="仿宋" w:eastAsia="仿宋" w:cs="仿宋"/>
          <w:color w:val="000000"/>
          <w:sz w:val="28"/>
          <w:szCs w:val="28"/>
        </w:rPr>
        <w:t>。登录账号、密码为考生学信网账号、密码，缴费成功后方可进入复试。</w:t>
      </w:r>
    </w:p>
    <w:p>
      <w:pPr>
        <w:widowControl/>
        <w:ind w:right="-226" w:firstLine="562" w:firstLineChars="200"/>
        <w:jc w:val="left"/>
        <w:rPr>
          <w:rFonts w:ascii="黑体" w:hAnsi="黑体" w:eastAsia="黑体" w:cs="仿宋"/>
          <w:b/>
          <w:bCs/>
          <w:color w:val="000000"/>
          <w:sz w:val="28"/>
          <w:szCs w:val="28"/>
        </w:rPr>
      </w:pPr>
      <w:r>
        <w:rPr>
          <w:rFonts w:hint="eastAsia" w:ascii="黑体" w:hAnsi="黑体" w:eastAsia="黑体" w:cs="仿宋"/>
          <w:b/>
          <w:bCs/>
          <w:color w:val="000000"/>
          <w:sz w:val="28"/>
          <w:szCs w:val="28"/>
        </w:rPr>
        <w:t>四、考生网上报到并预演</w:t>
      </w:r>
    </w:p>
    <w:p>
      <w:pPr>
        <w:widowControl/>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5月12日开始，学校各二级招生单位通知考生登录系统演练并完成缴费，考生亦可自行登录系统熟悉在线复试流程。</w:t>
      </w:r>
    </w:p>
    <w:p>
      <w:pPr>
        <w:widowControl/>
        <w:ind w:right="-226" w:firstLine="562" w:firstLineChars="200"/>
        <w:jc w:val="left"/>
        <w:rPr>
          <w:rFonts w:ascii="黑体" w:hAnsi="黑体" w:eastAsia="黑体" w:cs="仿宋"/>
          <w:b/>
          <w:bCs/>
          <w:color w:val="000000"/>
          <w:sz w:val="28"/>
          <w:szCs w:val="28"/>
        </w:rPr>
      </w:pPr>
      <w:r>
        <w:rPr>
          <w:rFonts w:hint="eastAsia" w:ascii="黑体" w:hAnsi="黑体" w:eastAsia="黑体" w:cs="仿宋"/>
          <w:b/>
          <w:bCs/>
          <w:color w:val="000000"/>
          <w:sz w:val="28"/>
          <w:szCs w:val="28"/>
        </w:rPr>
        <w:t>五、考生参加网络远程复试的注意事项</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诚信复试。请考生提前认真阅读教育部《2020年全国硕士研究生招生工作管理规定》、《国家教育考试违规处理办法》、《中华人民共和国刑法修正案（九）》以及我校发布的相关招考信息。考生须确保提交材料真实和复试过程诚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资格进行全面复查。复查不合格的，取消学籍；情节严重的，移交有关部门调查处理。</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安装调试。保证设备电量充足，网络连接正常。选择固定机位进行拍摄，建议使用手机支架或能稳定固定手机的方式，避免遇到来电、震动等情况，致使手机跌落。复试全程要关闭手机通话、录音、录屏、直播、外放音乐、闹钟等可能影响面试的应用程序。考生端两台设备均开启摄像头。</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主机位】：一台手机（或电脑）用于面试时考生与考官互动，考生本人正对手机摄像头，保持坐姿端正，面部、上半身及双手在画面中清晰可见。考生不得遮挡面部、耳朵等部位，不得佩戴耳饰、帽子、墨镜、口罩等，复试全程考生应保持注视摄像头，视线不得离开，不得中途离场。</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【辅机位】：另一台手机摄像头从考生后方成45°拍摄，要保证考生【主机位】屏幕能清晰地被复试专家组看到。</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【网络要求】：请选择手机信号良好的位置进行复试，考生可用手机访问www.speedtest.cn进行测速，上传、下载网速要能稳定在5 Mbps及以上。如使用WIFI网络考试，请特别注意网速情况，避免过多人员共享一个WIFI路由器而导致网络不稳定。</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审查核验。复试前，考生在规定时间按照招生单位要求，完成随机抽取复试次序，登录指定复试平台会议室，并配合完成周围环境检查和随身物品检查等。正式开考前，面部正对【主机位】摄像头，向二级招生单位工作人员展示本人有效身份证件和初试准考证，学校将利用技术平台实行“人脸识别”“人证识别”，并进行综合比对，通过后进入正式面试环节。</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突发情况。复试过程中，如遇网络或信号等原因造成的通信效果不佳或中断等故障时，考生须立即联系复试小组工作人员，按照要求启动应急预案。</w:t>
      </w:r>
    </w:p>
    <w:p>
      <w:pPr>
        <w:widowControl/>
        <w:ind w:right="-226"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过程监管。复试是国家研究生招生考试的一部分，复试内容属于国家机密级。复试过程中禁止录音、录像、录屏和直播，禁止泄露或公布复试相关信息；复试全程只允许考生一人在面试房间，禁止他人进出。若有违反，视同作弊。</w:t>
      </w:r>
    </w:p>
    <w:p>
      <w:pPr>
        <w:widowControl/>
        <w:ind w:right="-226" w:firstLine="562" w:firstLineChars="200"/>
        <w:jc w:val="left"/>
        <w:rPr>
          <w:rFonts w:ascii="黑体" w:hAnsi="黑体" w:eastAsia="黑体" w:cs="仿宋"/>
          <w:b/>
          <w:bCs/>
          <w:color w:val="000000"/>
          <w:sz w:val="28"/>
          <w:szCs w:val="28"/>
        </w:rPr>
      </w:pPr>
      <w:r>
        <w:rPr>
          <w:rFonts w:hint="eastAsia" w:ascii="黑体" w:hAnsi="黑体" w:eastAsia="黑体" w:cs="仿宋"/>
          <w:b/>
          <w:bCs/>
          <w:color w:val="000000"/>
          <w:sz w:val="28"/>
          <w:szCs w:val="28"/>
        </w:rPr>
        <w:t>六、其他注意事项</w:t>
      </w:r>
    </w:p>
    <w:p>
      <w:pPr>
        <w:widowControl/>
        <w:ind w:firstLine="560" w:firstLineChars="200"/>
        <w:rPr>
          <w:rFonts w:ascii="仿宋" w:hAnsi="仿宋" w:eastAsia="仿宋" w:cs="仿宋"/>
          <w:color w:val="000000"/>
          <w:kern w:val="0"/>
          <w:sz w:val="28"/>
          <w:szCs w:val="28"/>
        </w:rPr>
      </w:pPr>
      <w:r>
        <w:rPr>
          <w:rFonts w:hint="eastAsia" w:ascii="仿宋" w:hAnsi="仿宋" w:eastAsia="仿宋" w:cs="仿宋"/>
          <w:color w:val="000000"/>
          <w:sz w:val="28"/>
          <w:szCs w:val="28"/>
        </w:rPr>
        <w:t>1.</w:t>
      </w:r>
      <w:r>
        <w:rPr>
          <w:rFonts w:hint="eastAsia" w:ascii="仿宋" w:hAnsi="仿宋" w:eastAsia="仿宋" w:cs="仿宋"/>
          <w:color w:val="000000"/>
          <w:kern w:val="0"/>
          <w:sz w:val="28"/>
          <w:szCs w:val="28"/>
        </w:rPr>
        <w:t>严格按照招生单位通知规定的时间参加复试。</w:t>
      </w:r>
    </w:p>
    <w:p>
      <w:pPr>
        <w:widowControl/>
        <w:ind w:firstLine="560" w:firstLineChars="200"/>
        <w:rPr>
          <w:rFonts w:ascii="仿宋" w:hAnsi="仿宋" w:eastAsia="仿宋" w:cs="仿宋"/>
          <w:color w:val="000000"/>
          <w:sz w:val="28"/>
          <w:szCs w:val="28"/>
        </w:rPr>
      </w:pPr>
      <w:r>
        <w:rPr>
          <w:rFonts w:hint="eastAsia" w:ascii="仿宋" w:hAnsi="仿宋" w:eastAsia="仿宋" w:cs="仿宋"/>
          <w:color w:val="000000"/>
          <w:kern w:val="0"/>
          <w:sz w:val="28"/>
          <w:szCs w:val="28"/>
        </w:rPr>
        <w:t>2.复试期间，考生应保持注视摄像头，视线不得离开；</w:t>
      </w:r>
      <w:r>
        <w:rPr>
          <w:rFonts w:hint="eastAsia" w:ascii="仿宋" w:hAnsi="仿宋" w:eastAsia="仿宋" w:cs="仿宋"/>
          <w:color w:val="000000"/>
          <w:sz w:val="28"/>
          <w:szCs w:val="28"/>
        </w:rPr>
        <w:t>不得手持手机进行考试；不得使用耳机；</w:t>
      </w:r>
      <w:r>
        <w:rPr>
          <w:rFonts w:hint="eastAsia" w:ascii="仿宋" w:hAnsi="仿宋" w:eastAsia="仿宋" w:cs="仿宋"/>
          <w:color w:val="000000"/>
          <w:kern w:val="0"/>
          <w:sz w:val="28"/>
          <w:szCs w:val="28"/>
        </w:rPr>
        <w:t>不得接听电话；不得采用任何方式变声、更改人像；不得使用虚拟背景、更换视频背景；不得以任何方式查阅资料或接收其他信息。</w:t>
      </w:r>
    </w:p>
    <w:p>
      <w:pPr>
        <w:widowControl/>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3.复试结束后，学校各二级招生单位会尽快告知考生复试结果。待学校复试工作结束后，拟录取名单将统一在学校研究生招生信息网进行公示。</w:t>
      </w:r>
    </w:p>
    <w:p>
      <w:pPr>
        <w:widowControl/>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b/>
          <w:bCs/>
          <w:color w:val="000000"/>
          <w:sz w:val="28"/>
          <w:szCs w:val="28"/>
        </w:rPr>
        <w:t>其它具体操作要求详见学校各二级招生单位通知及复试平台操作指南。</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7227838"/>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51A3C"/>
    <w:rsid w:val="00074C5B"/>
    <w:rsid w:val="000B2CB5"/>
    <w:rsid w:val="00105F8B"/>
    <w:rsid w:val="00107EF0"/>
    <w:rsid w:val="00111D2F"/>
    <w:rsid w:val="00151A3C"/>
    <w:rsid w:val="00173D4F"/>
    <w:rsid w:val="001F6CA3"/>
    <w:rsid w:val="002417A2"/>
    <w:rsid w:val="002A7D5D"/>
    <w:rsid w:val="002B4B5D"/>
    <w:rsid w:val="00313601"/>
    <w:rsid w:val="00345C41"/>
    <w:rsid w:val="00361E4F"/>
    <w:rsid w:val="003676CD"/>
    <w:rsid w:val="003C3F7E"/>
    <w:rsid w:val="003E1C11"/>
    <w:rsid w:val="003E732E"/>
    <w:rsid w:val="003F5F40"/>
    <w:rsid w:val="00443D7B"/>
    <w:rsid w:val="004504DD"/>
    <w:rsid w:val="00465830"/>
    <w:rsid w:val="0049169D"/>
    <w:rsid w:val="004C08A5"/>
    <w:rsid w:val="004D119B"/>
    <w:rsid w:val="005E7328"/>
    <w:rsid w:val="005F60FC"/>
    <w:rsid w:val="0060524A"/>
    <w:rsid w:val="00621667"/>
    <w:rsid w:val="0062632E"/>
    <w:rsid w:val="006764E0"/>
    <w:rsid w:val="007030AE"/>
    <w:rsid w:val="00740D1A"/>
    <w:rsid w:val="00790887"/>
    <w:rsid w:val="0081512E"/>
    <w:rsid w:val="008250C2"/>
    <w:rsid w:val="008359BA"/>
    <w:rsid w:val="008760E6"/>
    <w:rsid w:val="008B0D28"/>
    <w:rsid w:val="008B6698"/>
    <w:rsid w:val="008C02CF"/>
    <w:rsid w:val="00943773"/>
    <w:rsid w:val="00952070"/>
    <w:rsid w:val="00952D7D"/>
    <w:rsid w:val="00982EFB"/>
    <w:rsid w:val="009E0245"/>
    <w:rsid w:val="00A351AD"/>
    <w:rsid w:val="00A86A77"/>
    <w:rsid w:val="00A93D67"/>
    <w:rsid w:val="00A97B05"/>
    <w:rsid w:val="00AA7078"/>
    <w:rsid w:val="00AC5272"/>
    <w:rsid w:val="00AD2BB7"/>
    <w:rsid w:val="00AF3CEA"/>
    <w:rsid w:val="00B21073"/>
    <w:rsid w:val="00B2562E"/>
    <w:rsid w:val="00B40D29"/>
    <w:rsid w:val="00B87E66"/>
    <w:rsid w:val="00B964AF"/>
    <w:rsid w:val="00C75F2F"/>
    <w:rsid w:val="00D11651"/>
    <w:rsid w:val="00D36478"/>
    <w:rsid w:val="00D5252D"/>
    <w:rsid w:val="00DC12AE"/>
    <w:rsid w:val="00E43BE1"/>
    <w:rsid w:val="00E457E8"/>
    <w:rsid w:val="00E929A9"/>
    <w:rsid w:val="00ED75C8"/>
    <w:rsid w:val="00EF524E"/>
    <w:rsid w:val="00F143AD"/>
    <w:rsid w:val="00F674EE"/>
    <w:rsid w:val="00F74A38"/>
    <w:rsid w:val="00FC0360"/>
    <w:rsid w:val="00FD434C"/>
    <w:rsid w:val="00FD7419"/>
    <w:rsid w:val="00FE701C"/>
    <w:rsid w:val="061C3392"/>
    <w:rsid w:val="0928600D"/>
    <w:rsid w:val="0B211E26"/>
    <w:rsid w:val="1314097A"/>
    <w:rsid w:val="1A6E2730"/>
    <w:rsid w:val="1D6C6857"/>
    <w:rsid w:val="242D2599"/>
    <w:rsid w:val="258A46E5"/>
    <w:rsid w:val="2B6B2341"/>
    <w:rsid w:val="342D5967"/>
    <w:rsid w:val="39D909F2"/>
    <w:rsid w:val="3B1E39E2"/>
    <w:rsid w:val="419F61EF"/>
    <w:rsid w:val="4A5A679A"/>
    <w:rsid w:val="58302307"/>
    <w:rsid w:val="5B2B61DA"/>
    <w:rsid w:val="6DE515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semiHidden/>
    <w:unhideWhenUsed/>
    <w:uiPriority w:val="99"/>
    <w:rPr>
      <w:sz w:val="18"/>
      <w:szCs w:val="18"/>
    </w:r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ascii="微软雅黑" w:hAnsi="微软雅黑" w:eastAsia="微软雅黑" w:cs="Times New Roman"/>
      <w:color w:val="333333"/>
      <w:kern w:val="0"/>
      <w:sz w:val="24"/>
    </w:rPr>
  </w:style>
  <w:style w:type="character" w:styleId="8">
    <w:name w:val="Strong"/>
    <w:basedOn w:val="7"/>
    <w:qFormat/>
    <w:uiPriority w:val="22"/>
  </w:style>
  <w:style w:type="character" w:styleId="9">
    <w:name w:val="FollowedHyperlink"/>
    <w:basedOn w:val="7"/>
    <w:semiHidden/>
    <w:unhideWhenUsed/>
    <w:qFormat/>
    <w:uiPriority w:val="99"/>
    <w:rPr>
      <w:color w:val="333333"/>
      <w:u w:val="none"/>
    </w:rPr>
  </w:style>
  <w:style w:type="character" w:styleId="10">
    <w:name w:val="Hyperlink"/>
    <w:basedOn w:val="7"/>
    <w:semiHidden/>
    <w:unhideWhenUsed/>
    <w:qFormat/>
    <w:uiPriority w:val="99"/>
    <w:rPr>
      <w:color w:val="333333"/>
      <w:u w:val="none"/>
    </w:rPr>
  </w:style>
  <w:style w:type="character" w:customStyle="1" w:styleId="11">
    <w:name w:val="15"/>
    <w:basedOn w:val="7"/>
    <w:qFormat/>
    <w:uiPriority w:val="0"/>
  </w:style>
  <w:style w:type="character" w:customStyle="1" w:styleId="12">
    <w:name w:val="pubdate-day"/>
    <w:basedOn w:val="7"/>
    <w:qFormat/>
    <w:uiPriority w:val="0"/>
    <w:rPr>
      <w:shd w:val="clear" w:color="auto" w:fill="F2F2F2"/>
    </w:rPr>
  </w:style>
  <w:style w:type="character" w:customStyle="1" w:styleId="13">
    <w:name w:val="pubdate-month"/>
    <w:basedOn w:val="7"/>
    <w:qFormat/>
    <w:uiPriority w:val="0"/>
    <w:rPr>
      <w:color w:val="FFFFFF"/>
      <w:sz w:val="24"/>
      <w:szCs w:val="24"/>
      <w:shd w:val="clear" w:color="auto" w:fill="CC0000"/>
    </w:rPr>
  </w:style>
  <w:style w:type="character" w:customStyle="1" w:styleId="14">
    <w:name w:val="item-name"/>
    <w:basedOn w:val="7"/>
    <w:qFormat/>
    <w:uiPriority w:val="0"/>
  </w:style>
  <w:style w:type="character" w:customStyle="1" w:styleId="15">
    <w:name w:val="item-name1"/>
    <w:basedOn w:val="7"/>
    <w:qFormat/>
    <w:uiPriority w:val="0"/>
  </w:style>
  <w:style w:type="character" w:customStyle="1" w:styleId="16">
    <w:name w:val="批注框文本 字符"/>
    <w:basedOn w:val="7"/>
    <w:link w:val="2"/>
    <w:semiHidden/>
    <w:qFormat/>
    <w:uiPriority w:val="99"/>
    <w:rPr>
      <w:rFonts w:asciiTheme="minorHAnsi" w:hAnsiTheme="minorHAnsi" w:eastAsiaTheme="minorEastAsia" w:cstheme="minorBidi"/>
      <w:kern w:val="2"/>
      <w:sz w:val="18"/>
      <w:szCs w:val="18"/>
    </w:rPr>
  </w:style>
  <w:style w:type="character" w:customStyle="1" w:styleId="17">
    <w:name w:val="页眉 字符"/>
    <w:basedOn w:val="7"/>
    <w:link w:val="4"/>
    <w:qFormat/>
    <w:uiPriority w:val="99"/>
    <w:rPr>
      <w:rFonts w:asciiTheme="minorHAnsi" w:hAnsiTheme="minorHAnsi" w:eastAsiaTheme="minorEastAsia" w:cstheme="minorBidi"/>
      <w:kern w:val="2"/>
      <w:sz w:val="18"/>
      <w:szCs w:val="18"/>
    </w:rPr>
  </w:style>
  <w:style w:type="character" w:customStyle="1" w:styleId="18">
    <w:name w:val="页脚 字符"/>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323</Words>
  <Characters>1844</Characters>
  <Lines>15</Lines>
  <Paragraphs>4</Paragraphs>
  <TotalTime>22</TotalTime>
  <ScaleCrop>false</ScaleCrop>
  <LinksUpToDate>false</LinksUpToDate>
  <CharactersWithSpaces>2163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2020-05-09T23:32:00Z</dcterms:created>
  <dc:creator>User</dc:creator>
  <cp:lastModifiedBy>唐彪</cp:lastModifiedBy>
  <cp:lastPrinted>2020-05-11T07:10:06Z</cp:lastPrinted>
  <dcterms:modified xsi:type="dcterms:W3CDTF">2020-05-11T07:35:22Z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